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6575" w14:textId="3133C914" w:rsidR="00D22C88" w:rsidRPr="00D22C88" w:rsidRDefault="009435C6" w:rsidP="00D22C88">
      <w:pPr>
        <w:widowControl w:val="0"/>
        <w:adjustRightInd w:val="0"/>
        <w:snapToGrid w:val="0"/>
        <w:spacing w:after="0" w:line="360" w:lineRule="auto"/>
        <w:ind w:right="-355"/>
        <w:jc w:val="center"/>
        <w:rPr>
          <w:rFonts w:ascii="SimSun" w:eastAsia="SimSun" w:hAnsi="Times New Roman" w:cs="Times New Roman"/>
          <w:kern w:val="2"/>
          <w:sz w:val="32"/>
          <w:szCs w:val="24"/>
        </w:rPr>
      </w:pPr>
      <w:r>
        <w:rPr>
          <w:rFonts w:ascii="Times New Roman" w:eastAsia="SimSun" w:hAnsi="Times New Roman" w:cs="Times New Roman"/>
          <w:b/>
          <w:bCs/>
          <w:noProof/>
          <w:kern w:val="2"/>
          <w:sz w:val="44"/>
          <w:szCs w:val="44"/>
        </w:rPr>
        <w:drawing>
          <wp:anchor distT="0" distB="0" distL="114300" distR="114300" simplePos="0" relativeHeight="251658240" behindDoc="0" locked="0" layoutInCell="1" allowOverlap="1" wp14:anchorId="21E26D80" wp14:editId="3601CC8E">
            <wp:simplePos x="0" y="0"/>
            <wp:positionH relativeFrom="margin">
              <wp:align>center</wp:align>
            </wp:positionH>
            <wp:positionV relativeFrom="paragraph">
              <wp:posOffset>351155</wp:posOffset>
            </wp:positionV>
            <wp:extent cx="6337300" cy="1383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7300" cy="1383600"/>
                    </a:xfrm>
                    <a:prstGeom prst="rect">
                      <a:avLst/>
                    </a:prstGeom>
                    <a:noFill/>
                  </pic:spPr>
                </pic:pic>
              </a:graphicData>
            </a:graphic>
            <wp14:sizeRelH relativeFrom="margin">
              <wp14:pctWidth>0</wp14:pctWidth>
            </wp14:sizeRelH>
            <wp14:sizeRelV relativeFrom="margin">
              <wp14:pctHeight>0</wp14:pctHeight>
            </wp14:sizeRelV>
          </wp:anchor>
        </w:drawing>
      </w:r>
    </w:p>
    <w:p w14:paraId="450437D5" w14:textId="234535F5" w:rsidR="00D22C88" w:rsidRPr="00D22C88" w:rsidRDefault="00D22C88" w:rsidP="00D22C88">
      <w:pPr>
        <w:widowControl w:val="0"/>
        <w:spacing w:after="0" w:line="1400" w:lineRule="exact"/>
        <w:jc w:val="center"/>
        <w:rPr>
          <w:rFonts w:ascii="Times New Roman" w:eastAsia="SimSun" w:hAnsi="Times New Roman" w:cs="Times New Roman"/>
          <w:b/>
          <w:bCs/>
          <w:kern w:val="2"/>
          <w:sz w:val="44"/>
          <w:szCs w:val="44"/>
        </w:rPr>
      </w:pPr>
    </w:p>
    <w:p w14:paraId="4DDEC9CF" w14:textId="77777777" w:rsidR="00D22C88" w:rsidRPr="00D22C88" w:rsidRDefault="00D22C88" w:rsidP="00D22C88">
      <w:pPr>
        <w:widowControl w:val="0"/>
        <w:spacing w:after="0" w:line="462" w:lineRule="exact"/>
        <w:jc w:val="center"/>
        <w:rPr>
          <w:rFonts w:ascii="FangSong_GB2312" w:eastAsia="FangSong_GB2312" w:hAnsi="SimSun" w:cs="Times New Roman"/>
          <w:kern w:val="2"/>
          <w:sz w:val="32"/>
          <w:szCs w:val="32"/>
        </w:rPr>
      </w:pPr>
    </w:p>
    <w:p w14:paraId="76F0E575" w14:textId="77777777" w:rsidR="00D22C88" w:rsidRPr="00D22C88" w:rsidRDefault="00D22C88" w:rsidP="00D22C88">
      <w:pPr>
        <w:widowControl w:val="0"/>
        <w:spacing w:after="0" w:line="462" w:lineRule="exact"/>
        <w:jc w:val="center"/>
        <w:rPr>
          <w:rFonts w:ascii="FangSong_GB2312" w:eastAsia="FangSong_GB2312" w:hAnsi="SimSun" w:cs="Times New Roman"/>
          <w:kern w:val="2"/>
          <w:sz w:val="32"/>
          <w:szCs w:val="32"/>
        </w:rPr>
      </w:pPr>
    </w:p>
    <w:p w14:paraId="129FC2DA" w14:textId="5A7EADF1" w:rsidR="00D22C88" w:rsidRPr="00D22C88" w:rsidRDefault="009435C6" w:rsidP="00D22C88">
      <w:pPr>
        <w:widowControl w:val="0"/>
        <w:spacing w:after="0" w:line="462" w:lineRule="exact"/>
        <w:jc w:val="center"/>
        <w:rPr>
          <w:rFonts w:ascii="FangSong_GB2312" w:eastAsia="FangSong_GB2312" w:hAnsi="SimSun" w:cs="Times New Roman"/>
          <w:kern w:val="2"/>
          <w:sz w:val="32"/>
          <w:szCs w:val="32"/>
        </w:rPr>
      </w:pPr>
      <w:r>
        <w:rPr>
          <w:rFonts w:ascii="FangSong_GB2312" w:eastAsia="FangSong_GB2312" w:hAnsi="SimSun" w:cs="Times New Roman" w:hint="eastAsia"/>
          <w:kern w:val="2"/>
          <w:sz w:val="32"/>
          <w:szCs w:val="32"/>
        </w:rPr>
        <w:t>实验室</w:t>
      </w:r>
      <w:r w:rsidR="00D22C88" w:rsidRPr="00D22C88">
        <w:rPr>
          <w:rFonts w:ascii="FangSong_GB2312" w:eastAsia="FangSong_GB2312" w:hAnsi="Times New Roman" w:cs="Times New Roman" w:hint="eastAsia"/>
          <w:kern w:val="2"/>
          <w:sz w:val="32"/>
          <w:szCs w:val="24"/>
        </w:rPr>
        <w:t>〔</w:t>
      </w:r>
      <w:r w:rsidR="00D22C88" w:rsidRPr="00D22C88">
        <w:rPr>
          <w:rFonts w:ascii="FangSong_GB2312" w:eastAsia="FangSong_GB2312" w:hAnsi="SimSun" w:cs="Times New Roman" w:hint="eastAsia"/>
          <w:kern w:val="2"/>
          <w:sz w:val="32"/>
          <w:szCs w:val="32"/>
        </w:rPr>
        <w:t>20</w:t>
      </w:r>
      <w:r w:rsidR="00D22C88" w:rsidRPr="00D22C88">
        <w:rPr>
          <w:rFonts w:ascii="FangSong_GB2312" w:eastAsia="FangSong_GB2312" w:hAnsi="SimSun" w:cs="Times New Roman"/>
          <w:kern w:val="2"/>
          <w:sz w:val="32"/>
          <w:szCs w:val="32"/>
        </w:rPr>
        <w:t>2</w:t>
      </w:r>
      <w:r>
        <w:rPr>
          <w:rFonts w:ascii="FangSong_GB2312" w:eastAsia="FangSong_GB2312" w:hAnsi="SimSun" w:cs="Times New Roman"/>
          <w:kern w:val="2"/>
          <w:sz w:val="32"/>
          <w:szCs w:val="32"/>
        </w:rPr>
        <w:t>2</w:t>
      </w:r>
      <w:r w:rsidR="00D22C88" w:rsidRPr="00D22C88">
        <w:rPr>
          <w:rFonts w:ascii="FangSong_GB2312" w:eastAsia="FangSong_GB2312" w:hAnsi="Times New Roman" w:cs="Times New Roman" w:hint="eastAsia"/>
          <w:kern w:val="2"/>
          <w:sz w:val="32"/>
          <w:szCs w:val="24"/>
        </w:rPr>
        <w:t>〕</w:t>
      </w:r>
      <w:r>
        <w:rPr>
          <w:rFonts w:ascii="FangSong_GB2312" w:eastAsia="FangSong_GB2312" w:hAnsi="Times New Roman" w:cs="Times New Roman"/>
          <w:kern w:val="2"/>
          <w:sz w:val="32"/>
          <w:szCs w:val="24"/>
        </w:rPr>
        <w:t>1</w:t>
      </w:r>
      <w:r w:rsidR="00D22C88" w:rsidRPr="00D22C88">
        <w:rPr>
          <w:rFonts w:ascii="FangSong_GB2312" w:eastAsia="FangSong_GB2312" w:hAnsi="Times New Roman" w:cs="Times New Roman" w:hint="eastAsia"/>
          <w:kern w:val="2"/>
          <w:sz w:val="32"/>
          <w:szCs w:val="24"/>
        </w:rPr>
        <w:t>号</w:t>
      </w:r>
    </w:p>
    <w:p w14:paraId="1602D6BA" w14:textId="77777777" w:rsidR="00D22C88" w:rsidRPr="00D22C88" w:rsidRDefault="00D22C88" w:rsidP="00D22C88">
      <w:pPr>
        <w:widowControl w:val="0"/>
        <w:tabs>
          <w:tab w:val="left" w:pos="564"/>
        </w:tabs>
        <w:adjustRightInd w:val="0"/>
        <w:snapToGrid w:val="0"/>
        <w:spacing w:after="0" w:line="462" w:lineRule="exact"/>
        <w:ind w:right="-355"/>
        <w:jc w:val="both"/>
        <w:rPr>
          <w:rFonts w:ascii="FangSong_GB2312" w:eastAsia="FangSong_GB2312" w:hAnsi="Times New Roman" w:cs="Times New Roman"/>
          <w:kern w:val="2"/>
          <w:sz w:val="32"/>
          <w:szCs w:val="24"/>
        </w:rPr>
      </w:pPr>
      <w:r w:rsidRPr="00D22C88">
        <w:rPr>
          <w:rFonts w:ascii="FangSong_GB2312" w:eastAsia="FangSong_GB2312" w:hAnsi="Times New Roman" w:cs="Times New Roman" w:hint="eastAsia"/>
          <w:kern w:val="2"/>
          <w:sz w:val="32"/>
          <w:szCs w:val="24"/>
        </w:rPr>
        <w:t xml:space="preserve">                             </w:t>
      </w:r>
    </w:p>
    <w:p w14:paraId="05F45386" w14:textId="77777777" w:rsidR="00D22C88" w:rsidRPr="00D22C88" w:rsidRDefault="00D22C88" w:rsidP="00D22C88">
      <w:pPr>
        <w:widowControl w:val="0"/>
        <w:spacing w:after="0" w:line="600" w:lineRule="exact"/>
        <w:jc w:val="center"/>
        <w:rPr>
          <w:rFonts w:ascii="KaiTi_GB2312" w:eastAsia="KaiTi_GB2312" w:hAnsi="Times New Roman" w:cs="Times New Roman"/>
          <w:kern w:val="2"/>
          <w:sz w:val="32"/>
          <w:szCs w:val="24"/>
        </w:rPr>
      </w:pPr>
      <w:r w:rsidRPr="00D22C88">
        <w:rPr>
          <w:rFonts w:ascii="Arial" w:eastAsia="SimSun" w:hAnsi="Arial" w:cs="Arial"/>
          <w:color w:val="626260"/>
          <w:sz w:val="20"/>
          <w:szCs w:val="24"/>
        </w:rPr>
        <w:fldChar w:fldCharType="begin"/>
      </w:r>
      <w:r w:rsidRPr="00D22C88">
        <w:rPr>
          <w:rFonts w:ascii="Arial" w:eastAsia="SimSun" w:hAnsi="Arial" w:cs="Arial"/>
          <w:color w:val="626260"/>
          <w:sz w:val="20"/>
          <w:szCs w:val="24"/>
        </w:rPr>
        <w:instrText xml:space="preserve"> INCLUDEPICTURE  "http://www.ojc.zj.cn/UploadFile/2007-3/20070319015440201.jpg" \* MERGEFORMATINET </w:instrText>
      </w:r>
      <w:r w:rsidRPr="00D22C88">
        <w:rPr>
          <w:rFonts w:ascii="Arial" w:eastAsia="SimSun" w:hAnsi="Arial" w:cs="Arial"/>
          <w:color w:val="626260"/>
          <w:sz w:val="20"/>
          <w:szCs w:val="24"/>
        </w:rPr>
        <w:fldChar w:fldCharType="separate"/>
      </w:r>
      <w:r w:rsidRPr="00D22C88">
        <w:rPr>
          <w:rFonts w:ascii="Arial" w:eastAsia="SimSun" w:hAnsi="Arial" w:cs="Arial"/>
          <w:color w:val="626260"/>
          <w:sz w:val="20"/>
          <w:szCs w:val="24"/>
        </w:rPr>
        <w:fldChar w:fldCharType="begin"/>
      </w:r>
      <w:r w:rsidRPr="00D22C88">
        <w:rPr>
          <w:rFonts w:ascii="Arial" w:eastAsia="SimSun" w:hAnsi="Arial" w:cs="Arial"/>
          <w:color w:val="626260"/>
          <w:sz w:val="20"/>
          <w:szCs w:val="24"/>
        </w:rPr>
        <w:instrText xml:space="preserve"> INCLUDEPICTURE  "http://www.ojc.zj.cn/UploadFile/2007-3/20070319015440201.jpg" \* MERGEFORMATINET </w:instrText>
      </w:r>
      <w:r w:rsidRPr="00D22C88">
        <w:rPr>
          <w:rFonts w:ascii="Arial" w:eastAsia="SimSun" w:hAnsi="Arial" w:cs="Arial"/>
          <w:color w:val="626260"/>
          <w:sz w:val="20"/>
          <w:szCs w:val="24"/>
        </w:rPr>
        <w:fldChar w:fldCharType="separate"/>
      </w:r>
      <w:r w:rsidRPr="00D22C88">
        <w:rPr>
          <w:rFonts w:ascii="Arial" w:eastAsia="SimSun" w:hAnsi="Arial" w:cs="Arial"/>
          <w:color w:val="626260"/>
          <w:sz w:val="20"/>
          <w:szCs w:val="24"/>
        </w:rPr>
        <w:pict w14:anchorId="1449F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48.5pt;height:14.5pt;mso-wrap-style:square;mso-position-horizontal-relative:page;mso-position-vertical-relative:page">
            <v:imagedata r:id="rId5" r:href="rId6"/>
          </v:shape>
        </w:pict>
      </w:r>
      <w:r w:rsidRPr="00D22C88">
        <w:rPr>
          <w:rFonts w:ascii="Arial" w:eastAsia="SimSun" w:hAnsi="Arial" w:cs="Arial"/>
          <w:color w:val="626260"/>
          <w:sz w:val="20"/>
          <w:szCs w:val="24"/>
        </w:rPr>
        <w:fldChar w:fldCharType="end"/>
      </w:r>
      <w:r w:rsidRPr="00D22C88">
        <w:rPr>
          <w:rFonts w:ascii="Arial" w:eastAsia="SimSun" w:hAnsi="Arial" w:cs="Arial"/>
          <w:color w:val="626260"/>
          <w:sz w:val="20"/>
          <w:szCs w:val="24"/>
        </w:rPr>
        <w:fldChar w:fldCharType="end"/>
      </w:r>
    </w:p>
    <w:p w14:paraId="0934E6C4" w14:textId="77777777" w:rsidR="00D22C88" w:rsidRPr="00D22C88" w:rsidRDefault="00D22C88" w:rsidP="00D22C88">
      <w:pPr>
        <w:widowControl w:val="0"/>
        <w:spacing w:after="0" w:line="600" w:lineRule="exact"/>
        <w:jc w:val="center"/>
        <w:rPr>
          <w:rFonts w:ascii="Times New Roman" w:eastAsia="SimSun" w:hAnsi="Times New Roman" w:cs="Times New Roman"/>
          <w:kern w:val="2"/>
          <w:sz w:val="44"/>
          <w:szCs w:val="44"/>
        </w:rPr>
      </w:pPr>
    </w:p>
    <w:p w14:paraId="4D85B1B0" w14:textId="03132078" w:rsidR="00D22C88" w:rsidRPr="00D22C88" w:rsidRDefault="00D22C88" w:rsidP="00D22C88">
      <w:pPr>
        <w:widowControl w:val="0"/>
        <w:shd w:val="clear" w:color="auto" w:fill="FFFFFF"/>
        <w:adjustRightInd w:val="0"/>
        <w:snapToGrid w:val="0"/>
        <w:spacing w:after="0" w:line="600" w:lineRule="exact"/>
        <w:jc w:val="center"/>
        <w:rPr>
          <w:rFonts w:ascii="方正小标宋_GBK" w:eastAsia="方正小标宋_GBK" w:hAnsi="SimSun" w:cs="SimSun"/>
          <w:bCs/>
          <w:sz w:val="40"/>
          <w:szCs w:val="40"/>
        </w:rPr>
      </w:pPr>
      <w:r w:rsidRPr="00D22C88">
        <w:rPr>
          <w:rFonts w:ascii="方正小标宋_GBK" w:eastAsia="方正小标宋_GBK" w:hAnsi="SimSun" w:cs="SimSun" w:hint="eastAsia"/>
          <w:kern w:val="2"/>
          <w:sz w:val="40"/>
          <w:szCs w:val="40"/>
        </w:rPr>
        <w:t>关于印发</w:t>
      </w:r>
      <w:bookmarkStart w:id="0" w:name="_Hlk104479646"/>
      <w:r w:rsidRPr="00D22C88">
        <w:rPr>
          <w:rFonts w:ascii="方正小标宋_GBK" w:eastAsia="方正小标宋_GBK" w:hAnsi="SimSun" w:cs="SimSun" w:hint="eastAsia"/>
          <w:kern w:val="2"/>
          <w:sz w:val="40"/>
          <w:szCs w:val="40"/>
        </w:rPr>
        <w:t>《</w:t>
      </w:r>
      <w:bookmarkStart w:id="1" w:name="_Hlk104479822"/>
      <w:r w:rsidR="009435C6" w:rsidRPr="009435C6">
        <w:rPr>
          <w:rFonts w:ascii="方正小标宋_GBK" w:eastAsia="方正小标宋_GBK" w:hAnsi="Times New Roman" w:cs="Times New Roman" w:hint="eastAsia"/>
          <w:kern w:val="2"/>
          <w:sz w:val="40"/>
          <w:szCs w:val="40"/>
        </w:rPr>
        <w:t>温州市韧性城市生命线工程智慧防护应急技术重点实验室</w:t>
      </w:r>
      <w:bookmarkEnd w:id="1"/>
      <w:r w:rsidR="009435C6" w:rsidRPr="009435C6">
        <w:rPr>
          <w:rFonts w:ascii="方正小标宋_GBK" w:eastAsia="方正小标宋_GBK" w:hAnsi="Times New Roman" w:cs="Times New Roman" w:hint="eastAsia"/>
          <w:kern w:val="2"/>
          <w:sz w:val="40"/>
          <w:szCs w:val="40"/>
        </w:rPr>
        <w:t>开放基金管理办法</w:t>
      </w:r>
      <w:r w:rsidRPr="00D22C88">
        <w:rPr>
          <w:rFonts w:ascii="方正小标宋_GBK" w:eastAsia="方正小标宋_GBK" w:hAnsi="SimSun" w:cs="SimSun" w:hint="eastAsia"/>
          <w:kern w:val="2"/>
          <w:sz w:val="40"/>
          <w:szCs w:val="40"/>
        </w:rPr>
        <w:t>》</w:t>
      </w:r>
      <w:bookmarkEnd w:id="0"/>
      <w:r w:rsidRPr="00D22C88">
        <w:rPr>
          <w:rFonts w:ascii="方正小标宋_GBK" w:eastAsia="方正小标宋_GBK" w:hAnsi="SimSun" w:cs="SimSun" w:hint="eastAsia"/>
          <w:kern w:val="2"/>
          <w:sz w:val="40"/>
          <w:szCs w:val="40"/>
        </w:rPr>
        <w:t>通知</w:t>
      </w:r>
    </w:p>
    <w:p w14:paraId="1CFE8787" w14:textId="77777777" w:rsidR="00D22C88" w:rsidRPr="00D22C88" w:rsidRDefault="00D22C88" w:rsidP="00D22C88">
      <w:pPr>
        <w:widowControl w:val="0"/>
        <w:autoSpaceDE w:val="0"/>
        <w:autoSpaceDN w:val="0"/>
        <w:adjustRightInd w:val="0"/>
        <w:spacing w:after="0" w:line="240" w:lineRule="auto"/>
        <w:jc w:val="both"/>
        <w:rPr>
          <w:rFonts w:ascii="FangSong_GB2312" w:eastAsia="FangSong_GB2312" w:hAnsi="FangSong" w:cs="Times New Roman"/>
          <w:bCs/>
          <w:sz w:val="32"/>
          <w:szCs w:val="32"/>
        </w:rPr>
      </w:pPr>
    </w:p>
    <w:p w14:paraId="6BA210AB" w14:textId="77777777" w:rsidR="00D22C88" w:rsidRPr="00D22C88" w:rsidRDefault="00D22C88" w:rsidP="00D22C88">
      <w:pPr>
        <w:widowControl w:val="0"/>
        <w:adjustRightInd w:val="0"/>
        <w:snapToGrid w:val="0"/>
        <w:spacing w:after="0" w:line="600" w:lineRule="exact"/>
        <w:rPr>
          <w:rFonts w:ascii="FangSong_GB2312" w:eastAsia="FangSong_GB2312" w:hAnsi="FangSong" w:cs="FangSong_GB2312"/>
          <w:sz w:val="32"/>
          <w:szCs w:val="32"/>
        </w:rPr>
      </w:pPr>
      <w:r w:rsidRPr="00D22C88">
        <w:rPr>
          <w:rFonts w:ascii="FangSong_GB2312" w:eastAsia="FangSong_GB2312" w:hAnsi="FangSong" w:cs="FangSong_GB2312" w:hint="eastAsia"/>
          <w:sz w:val="32"/>
          <w:szCs w:val="32"/>
        </w:rPr>
        <w:t>各单位：</w:t>
      </w:r>
    </w:p>
    <w:p w14:paraId="43666D07" w14:textId="64BFAD79" w:rsidR="00D22C88" w:rsidRPr="00D22C88" w:rsidRDefault="00D22C88" w:rsidP="00D22C88">
      <w:pPr>
        <w:widowControl w:val="0"/>
        <w:shd w:val="clear" w:color="auto" w:fill="FFFFFF"/>
        <w:adjustRightInd w:val="0"/>
        <w:snapToGrid w:val="0"/>
        <w:spacing w:after="0" w:line="600" w:lineRule="exact"/>
        <w:ind w:firstLineChars="200" w:firstLine="640"/>
        <w:jc w:val="both"/>
        <w:rPr>
          <w:rFonts w:ascii="FangSong_GB2312" w:eastAsia="FangSong_GB2312" w:hAnsi="FangSong" w:cs="FangSong_GB2312"/>
          <w:bCs/>
          <w:kern w:val="2"/>
          <w:sz w:val="32"/>
          <w:szCs w:val="32"/>
          <w:lang w:val="zh-CN"/>
        </w:rPr>
      </w:pPr>
      <w:r w:rsidRPr="00D22C88">
        <w:rPr>
          <w:rFonts w:ascii="FangSong_GB2312" w:eastAsia="FangSong_GB2312" w:hAnsi="FangSong" w:cs="FangSong_GB2312" w:hint="eastAsia"/>
          <w:kern w:val="2"/>
          <w:sz w:val="32"/>
          <w:szCs w:val="32"/>
        </w:rPr>
        <w:t>现</w:t>
      </w:r>
      <w:r w:rsidRPr="00D22C88">
        <w:rPr>
          <w:rFonts w:ascii="FangSong_GB2312" w:eastAsia="FangSong_GB2312" w:hAnsi="FangSong" w:cs="FangSong_GB2312" w:hint="eastAsia"/>
          <w:sz w:val="32"/>
          <w:szCs w:val="32"/>
        </w:rPr>
        <w:t>将</w:t>
      </w:r>
      <w:r w:rsidR="009435C6" w:rsidRPr="009435C6">
        <w:rPr>
          <w:rFonts w:ascii="FangSong_GB2312" w:eastAsia="FangSong_GB2312" w:hAnsi="FangSong" w:cs="FangSong_GB2312" w:hint="eastAsia"/>
          <w:sz w:val="32"/>
          <w:szCs w:val="32"/>
        </w:rPr>
        <w:t>《</w:t>
      </w:r>
      <w:bookmarkStart w:id="2" w:name="_Hlk104482740"/>
      <w:r w:rsidR="009435C6" w:rsidRPr="009435C6">
        <w:rPr>
          <w:rFonts w:ascii="FangSong_GB2312" w:eastAsia="FangSong_GB2312" w:hAnsi="FangSong" w:cs="FangSong_GB2312" w:hint="eastAsia"/>
          <w:sz w:val="32"/>
          <w:szCs w:val="32"/>
        </w:rPr>
        <w:t>温州市韧性城市生命线工程智慧防护应急技术重点实验室</w:t>
      </w:r>
      <w:bookmarkEnd w:id="2"/>
      <w:r w:rsidR="009435C6" w:rsidRPr="009435C6">
        <w:rPr>
          <w:rFonts w:ascii="FangSong_GB2312" w:eastAsia="FangSong_GB2312" w:hAnsi="FangSong" w:cs="FangSong_GB2312" w:hint="eastAsia"/>
          <w:sz w:val="32"/>
          <w:szCs w:val="32"/>
        </w:rPr>
        <w:t>开放基金管理办法》</w:t>
      </w:r>
      <w:r w:rsidRPr="00D22C88">
        <w:rPr>
          <w:rFonts w:ascii="FangSong_GB2312" w:eastAsia="FangSong_GB2312" w:hAnsi="FangSong" w:cs="FangSong_GB2312" w:hint="eastAsia"/>
          <w:sz w:val="32"/>
          <w:szCs w:val="32"/>
        </w:rPr>
        <w:t>印发给你们，请予以传达并遵照执行。</w:t>
      </w:r>
    </w:p>
    <w:p w14:paraId="4B717797" w14:textId="77777777" w:rsidR="00D22C88" w:rsidRPr="00D22C88" w:rsidRDefault="00D22C88" w:rsidP="00D22C88">
      <w:pPr>
        <w:widowControl w:val="0"/>
        <w:autoSpaceDE w:val="0"/>
        <w:autoSpaceDN w:val="0"/>
        <w:adjustRightInd w:val="0"/>
        <w:snapToGrid w:val="0"/>
        <w:spacing w:after="0" w:line="600" w:lineRule="exact"/>
        <w:ind w:firstLineChars="200" w:firstLine="640"/>
        <w:rPr>
          <w:rFonts w:ascii="FangSong_GB2312" w:eastAsia="FangSong_GB2312" w:hAnsi="FangSong" w:cs="Times New Roman"/>
          <w:bCs/>
          <w:sz w:val="32"/>
          <w:szCs w:val="32"/>
          <w:lang w:val="zh-CN"/>
        </w:rPr>
      </w:pPr>
      <w:r w:rsidRPr="00D22C88">
        <w:rPr>
          <w:rFonts w:ascii="FangSong_GB2312" w:eastAsia="FangSong_GB2312" w:hAnsi="FangSong" w:cs="Times New Roman" w:hint="eastAsia"/>
          <w:bCs/>
          <w:sz w:val="32"/>
          <w:szCs w:val="32"/>
          <w:lang w:val="zh-CN"/>
        </w:rPr>
        <w:t xml:space="preserve"> </w:t>
      </w:r>
    </w:p>
    <w:p w14:paraId="5B05B1B9" w14:textId="77777777" w:rsidR="00D22C88" w:rsidRPr="00D22C88" w:rsidRDefault="00D22C88" w:rsidP="00D22C88">
      <w:pPr>
        <w:widowControl w:val="0"/>
        <w:autoSpaceDE w:val="0"/>
        <w:autoSpaceDN w:val="0"/>
        <w:adjustRightInd w:val="0"/>
        <w:snapToGrid w:val="0"/>
        <w:spacing w:after="0" w:line="600" w:lineRule="exact"/>
        <w:ind w:firstLineChars="200" w:firstLine="640"/>
        <w:jc w:val="both"/>
        <w:rPr>
          <w:rFonts w:ascii="FangSong_GB2312" w:eastAsia="FangSong_GB2312" w:hAnsi="FangSong" w:cs="Times New Roman"/>
          <w:bCs/>
          <w:sz w:val="32"/>
          <w:szCs w:val="32"/>
          <w:lang w:val="zh-CN"/>
        </w:rPr>
      </w:pPr>
    </w:p>
    <w:p w14:paraId="047FE632" w14:textId="77777777" w:rsidR="00D22C88" w:rsidRPr="00D22C88" w:rsidRDefault="00D22C88" w:rsidP="00D22C88">
      <w:pPr>
        <w:widowControl w:val="0"/>
        <w:autoSpaceDE w:val="0"/>
        <w:autoSpaceDN w:val="0"/>
        <w:adjustRightInd w:val="0"/>
        <w:snapToGrid w:val="0"/>
        <w:spacing w:after="0" w:line="600" w:lineRule="exact"/>
        <w:ind w:firstLineChars="200" w:firstLine="640"/>
        <w:jc w:val="both"/>
        <w:rPr>
          <w:rFonts w:ascii="FangSong_GB2312" w:eastAsia="FangSong_GB2312" w:hAnsi="FangSong" w:cs="Times New Roman"/>
          <w:bCs/>
          <w:sz w:val="32"/>
          <w:szCs w:val="32"/>
          <w:lang w:val="zh-CN"/>
        </w:rPr>
      </w:pPr>
      <w:r w:rsidRPr="00D22C88">
        <w:rPr>
          <w:rFonts w:ascii="FangSong_GB2312" w:eastAsia="FangSong_GB2312" w:hAnsi="FangSong" w:cs="Times New Roman" w:hint="eastAsia"/>
          <w:bCs/>
          <w:sz w:val="32"/>
          <w:szCs w:val="32"/>
          <w:lang w:val="zh-CN"/>
        </w:rPr>
        <w:t xml:space="preserve"> </w:t>
      </w:r>
    </w:p>
    <w:p w14:paraId="39AEB36D" w14:textId="45036D9F" w:rsidR="00D22C88" w:rsidRPr="00D22C88" w:rsidRDefault="009435C6" w:rsidP="00D22C88">
      <w:pPr>
        <w:widowControl w:val="0"/>
        <w:adjustRightInd w:val="0"/>
        <w:snapToGrid w:val="0"/>
        <w:spacing w:after="0" w:line="600" w:lineRule="exact"/>
        <w:ind w:firstLineChars="1849" w:firstLine="5917"/>
        <w:jc w:val="both"/>
        <w:rPr>
          <w:rFonts w:ascii="FangSong_GB2312" w:eastAsia="FangSong_GB2312" w:hAnsi="FangSong" w:cs="FangSong_GB2312"/>
          <w:kern w:val="2"/>
          <w:sz w:val="32"/>
          <w:szCs w:val="32"/>
        </w:rPr>
      </w:pPr>
      <w:r>
        <w:rPr>
          <w:rFonts w:ascii="FangSong_GB2312" w:eastAsia="FangSong_GB2312" w:hAnsi="FangSong" w:cs="FangSong_GB2312" w:hint="eastAsia"/>
          <w:kern w:val="2"/>
          <w:sz w:val="32"/>
          <w:szCs w:val="32"/>
        </w:rPr>
        <w:t>重点实验室秘书处</w:t>
      </w:r>
    </w:p>
    <w:p w14:paraId="7E263D54" w14:textId="003AB4D9" w:rsidR="00D22C88" w:rsidRPr="00D22C88" w:rsidRDefault="00D22C88" w:rsidP="00D22C88">
      <w:pPr>
        <w:widowControl w:val="0"/>
        <w:adjustRightInd w:val="0"/>
        <w:snapToGrid w:val="0"/>
        <w:spacing w:after="0" w:line="600" w:lineRule="exact"/>
        <w:ind w:firstLineChars="1550" w:firstLine="4960"/>
        <w:jc w:val="both"/>
        <w:rPr>
          <w:rFonts w:ascii="FangSong_GB2312" w:eastAsia="FangSong_GB2312" w:hAnsi="FangSong" w:cs="FangSong_GB2312"/>
          <w:kern w:val="2"/>
          <w:sz w:val="32"/>
          <w:szCs w:val="32"/>
        </w:rPr>
      </w:pPr>
      <w:r w:rsidRPr="00D22C88">
        <w:rPr>
          <w:rFonts w:ascii="FangSong_GB2312" w:eastAsia="FangSong_GB2312" w:hAnsi="FangSong" w:cs="FangSong_GB2312" w:hint="eastAsia"/>
          <w:kern w:val="2"/>
          <w:sz w:val="32"/>
          <w:szCs w:val="32"/>
        </w:rPr>
        <w:t xml:space="preserve">      20</w:t>
      </w:r>
      <w:r w:rsidRPr="00D22C88">
        <w:rPr>
          <w:rFonts w:ascii="FangSong_GB2312" w:eastAsia="FangSong_GB2312" w:hAnsi="FangSong" w:cs="FangSong_GB2312"/>
          <w:kern w:val="2"/>
          <w:sz w:val="32"/>
          <w:szCs w:val="32"/>
        </w:rPr>
        <w:t>2</w:t>
      </w:r>
      <w:r w:rsidR="009435C6">
        <w:rPr>
          <w:rFonts w:ascii="FangSong_GB2312" w:eastAsia="FangSong_GB2312" w:hAnsi="FangSong" w:cs="FangSong_GB2312"/>
          <w:kern w:val="2"/>
          <w:sz w:val="32"/>
          <w:szCs w:val="32"/>
        </w:rPr>
        <w:t>2</w:t>
      </w:r>
      <w:r w:rsidRPr="00D22C88">
        <w:rPr>
          <w:rFonts w:ascii="FangSong_GB2312" w:eastAsia="FangSong_GB2312" w:hAnsi="FangSong" w:cs="FangSong_GB2312" w:hint="eastAsia"/>
          <w:kern w:val="2"/>
          <w:sz w:val="32"/>
          <w:szCs w:val="32"/>
        </w:rPr>
        <w:t>年</w:t>
      </w:r>
      <w:r w:rsidRPr="00D22C88">
        <w:rPr>
          <w:rFonts w:ascii="FangSong_GB2312" w:eastAsia="FangSong_GB2312" w:hAnsi="FangSong" w:cs="FangSong_GB2312"/>
          <w:kern w:val="2"/>
          <w:sz w:val="32"/>
          <w:szCs w:val="32"/>
        </w:rPr>
        <w:t>0</w:t>
      </w:r>
      <w:r w:rsidR="009435C6">
        <w:rPr>
          <w:rFonts w:ascii="FangSong_GB2312" w:eastAsia="FangSong_GB2312" w:hAnsi="FangSong" w:cs="FangSong_GB2312"/>
          <w:kern w:val="2"/>
          <w:sz w:val="32"/>
          <w:szCs w:val="32"/>
        </w:rPr>
        <w:t>5</w:t>
      </w:r>
      <w:r w:rsidRPr="00D22C88">
        <w:rPr>
          <w:rFonts w:ascii="FangSong_GB2312" w:eastAsia="FangSong_GB2312" w:hAnsi="FangSong" w:cs="FangSong_GB2312" w:hint="eastAsia"/>
          <w:kern w:val="2"/>
          <w:sz w:val="32"/>
          <w:szCs w:val="32"/>
        </w:rPr>
        <w:t>月</w:t>
      </w:r>
      <w:r w:rsidR="009435C6">
        <w:rPr>
          <w:rFonts w:ascii="FangSong_GB2312" w:eastAsia="FangSong_GB2312" w:hAnsi="FangSong" w:cs="FangSong_GB2312"/>
          <w:kern w:val="2"/>
          <w:sz w:val="32"/>
          <w:szCs w:val="32"/>
        </w:rPr>
        <w:t>26</w:t>
      </w:r>
      <w:r w:rsidRPr="00D22C88">
        <w:rPr>
          <w:rFonts w:ascii="FangSong_GB2312" w:eastAsia="FangSong_GB2312" w:hAnsi="FangSong" w:cs="FangSong_GB2312" w:hint="eastAsia"/>
          <w:kern w:val="2"/>
          <w:sz w:val="32"/>
          <w:szCs w:val="32"/>
        </w:rPr>
        <w:t>日</w:t>
      </w:r>
    </w:p>
    <w:p w14:paraId="1C0BAC77" w14:textId="77777777" w:rsidR="00D22C88" w:rsidRPr="00D22C88" w:rsidRDefault="00D22C88" w:rsidP="00D22C88">
      <w:pPr>
        <w:widowControl w:val="0"/>
        <w:spacing w:after="0" w:line="600" w:lineRule="exact"/>
        <w:jc w:val="center"/>
        <w:rPr>
          <w:rFonts w:ascii="方正小标宋_GBK" w:eastAsia="方正小标宋_GBK" w:hAnsi="Times New Roman" w:cs="Times New Roman"/>
          <w:kern w:val="2"/>
          <w:sz w:val="44"/>
          <w:szCs w:val="44"/>
        </w:rPr>
      </w:pPr>
    </w:p>
    <w:p w14:paraId="06E408E8" w14:textId="648A7644" w:rsidR="009435C6" w:rsidRDefault="009435C6" w:rsidP="00D22C88">
      <w:pPr>
        <w:widowControl w:val="0"/>
        <w:spacing w:after="0" w:line="600" w:lineRule="exact"/>
        <w:jc w:val="center"/>
        <w:rPr>
          <w:rFonts w:ascii="方正小标宋_GBK" w:eastAsia="方正小标宋_GBK" w:hAnsi="方正小标宋_GBK" w:cs="方正小标宋_GBK"/>
          <w:kern w:val="2"/>
          <w:sz w:val="44"/>
          <w:szCs w:val="44"/>
        </w:rPr>
      </w:pPr>
    </w:p>
    <w:p w14:paraId="34255D93" w14:textId="77777777" w:rsidR="00265831" w:rsidRPr="00265831" w:rsidRDefault="00265831" w:rsidP="00265831">
      <w:pPr>
        <w:widowControl w:val="0"/>
        <w:spacing w:after="0" w:line="600" w:lineRule="exact"/>
        <w:jc w:val="center"/>
        <w:rPr>
          <w:rFonts w:ascii="SimSun" w:eastAsia="SimSun" w:hAnsi="SimSun" w:cs="方正小标宋_GBK" w:hint="eastAsia"/>
          <w:kern w:val="2"/>
          <w:sz w:val="32"/>
          <w:szCs w:val="32"/>
        </w:rPr>
      </w:pPr>
      <w:r w:rsidRPr="00265831">
        <w:rPr>
          <w:rFonts w:ascii="SimSun" w:eastAsia="SimSun" w:hAnsi="SimSun" w:cs="方正小标宋_GBK" w:hint="eastAsia"/>
          <w:kern w:val="2"/>
          <w:sz w:val="32"/>
          <w:szCs w:val="32"/>
        </w:rPr>
        <w:lastRenderedPageBreak/>
        <w:t>第一章 总 则</w:t>
      </w:r>
    </w:p>
    <w:p w14:paraId="0EED3546" w14:textId="5D33562B" w:rsidR="00265831" w:rsidRPr="00265831"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Hei" w:eastAsia="SimHei" w:hAnsi="SimHei" w:cs="方正小标宋_GBK" w:hint="eastAsia"/>
          <w:kern w:val="2"/>
          <w:sz w:val="28"/>
          <w:szCs w:val="28"/>
        </w:rPr>
        <w:t>第一条</w:t>
      </w:r>
      <w:r w:rsidRPr="00265831">
        <w:rPr>
          <w:rFonts w:ascii="SimSun" w:eastAsia="SimSun" w:hAnsi="SimSun" w:cs="方正小标宋_GBK" w:hint="eastAsia"/>
          <w:kern w:val="2"/>
          <w:sz w:val="28"/>
          <w:szCs w:val="28"/>
        </w:rPr>
        <w:t xml:space="preserve"> 根据科技部对重点实验室的要求，为了更好地贯彻“开放、流动、联合、竞争”的运行机制，推动和扩大</w:t>
      </w:r>
      <w:r w:rsidR="002F2645" w:rsidRPr="002F2645">
        <w:rPr>
          <w:rFonts w:ascii="SimSun" w:eastAsia="SimSun" w:hAnsi="SimSun" w:cs="方正小标宋_GBK" w:hint="eastAsia"/>
          <w:kern w:val="2"/>
          <w:sz w:val="28"/>
          <w:szCs w:val="28"/>
        </w:rPr>
        <w:t>温州市韧性城市生命线工程智慧防护应急技术重点实验室</w:t>
      </w:r>
      <w:r w:rsidRPr="00265831">
        <w:rPr>
          <w:rFonts w:ascii="SimSun" w:eastAsia="SimSun" w:hAnsi="SimSun" w:cs="方正小标宋_GBK" w:hint="eastAsia"/>
          <w:kern w:val="2"/>
          <w:sz w:val="28"/>
          <w:szCs w:val="28"/>
        </w:rPr>
        <w:t>（以下简称“实验室”）与国内外科研机构的合作研究，吸引、凝聚优秀人才到实验室开展学术交流，促进岩土力学与工程应用基础研究的发展，将实验室建成为本领域科学研究的活动基地和人才培养基地，</w:t>
      </w:r>
      <w:r w:rsidR="00CD6DEE" w:rsidRPr="00CD6DEE">
        <w:rPr>
          <w:rFonts w:ascii="SimSun" w:eastAsia="SimSun" w:hAnsi="SimSun" w:cs="方正小标宋_GBK" w:hint="eastAsia"/>
          <w:kern w:val="2"/>
          <w:sz w:val="28"/>
          <w:szCs w:val="28"/>
        </w:rPr>
        <w:t>温州市韧性城市生命线工程智慧防护应急技术重点实验室</w:t>
      </w:r>
      <w:r w:rsidRPr="00265831">
        <w:rPr>
          <w:rFonts w:ascii="SimSun" w:eastAsia="SimSun" w:hAnsi="SimSun" w:cs="方正小标宋_GBK" w:hint="eastAsia"/>
          <w:kern w:val="2"/>
          <w:sz w:val="28"/>
          <w:szCs w:val="28"/>
        </w:rPr>
        <w:t>特设立开放基金课题。</w:t>
      </w:r>
    </w:p>
    <w:p w14:paraId="4A6B9CCD" w14:textId="1D6687EB"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t>第二条</w:t>
      </w:r>
      <w:r w:rsidRPr="00CD6DEE">
        <w:rPr>
          <w:rFonts w:ascii="SimSun" w:eastAsia="SimSun" w:hAnsi="SimSun" w:cs="方正小标宋_GBK" w:hint="eastAsia"/>
          <w:kern w:val="2"/>
          <w:sz w:val="28"/>
          <w:szCs w:val="28"/>
        </w:rPr>
        <w:t xml:space="preserve"> 实验室是依托单位</w:t>
      </w:r>
      <w:r w:rsidR="004D4976">
        <w:rPr>
          <w:rFonts w:ascii="SimSun" w:eastAsia="SimSun" w:hAnsi="SimSun" w:cs="方正小标宋_GBK" w:hint="eastAsia"/>
          <w:kern w:val="2"/>
          <w:sz w:val="28"/>
          <w:szCs w:val="28"/>
        </w:rPr>
        <w:t>温州理工学院</w:t>
      </w:r>
      <w:r w:rsidRPr="00CD6DEE">
        <w:rPr>
          <w:rFonts w:ascii="SimSun" w:eastAsia="SimSun" w:hAnsi="SimSun" w:cs="方正小标宋_GBK" w:hint="eastAsia"/>
          <w:kern w:val="2"/>
          <w:sz w:val="28"/>
          <w:szCs w:val="28"/>
        </w:rPr>
        <w:t>的核心研究单位，面向岩土力学与工程学科国际前沿，定位于</w:t>
      </w:r>
      <w:r w:rsidR="004D4976">
        <w:rPr>
          <w:rFonts w:ascii="SimSun" w:eastAsia="SimSun" w:hAnsi="SimSun" w:cs="方正小标宋_GBK" w:hint="eastAsia"/>
          <w:kern w:val="2"/>
          <w:sz w:val="28"/>
          <w:szCs w:val="28"/>
        </w:rPr>
        <w:t>土木工程</w:t>
      </w:r>
      <w:r w:rsidRPr="00CD6DEE">
        <w:rPr>
          <w:rFonts w:ascii="SimSun" w:eastAsia="SimSun" w:hAnsi="SimSun" w:cs="方正小标宋_GBK" w:hint="eastAsia"/>
          <w:kern w:val="2"/>
          <w:sz w:val="28"/>
          <w:szCs w:val="28"/>
        </w:rPr>
        <w:t>与工程的应用基础研究，致力于水电、交通、市政、矿山、能源、环境等行业共性关键岩土力学与工程问题的基础性、战略性、前瞻性工作，以</w:t>
      </w:r>
      <w:r w:rsidR="004D4976" w:rsidRPr="004D4976">
        <w:rPr>
          <w:rFonts w:ascii="SimSun" w:eastAsia="SimSun" w:hAnsi="SimSun" w:cs="方正小标宋_GBK" w:hint="eastAsia"/>
          <w:kern w:val="2"/>
          <w:sz w:val="28"/>
          <w:szCs w:val="28"/>
        </w:rPr>
        <w:t>立体城市概念下地下岩土体力学性质、极端服役环境下工程结构耐久性、风灾害下区域性成灾机理与防治和生命线工程结构健康智能监测</w:t>
      </w:r>
      <w:r w:rsidRPr="00CD6DEE">
        <w:rPr>
          <w:rFonts w:ascii="SimSun" w:eastAsia="SimSun" w:hAnsi="SimSun" w:cs="方正小标宋_GBK" w:hint="eastAsia"/>
          <w:kern w:val="2"/>
          <w:sz w:val="28"/>
          <w:szCs w:val="28"/>
        </w:rPr>
        <w:t>为主要研究方向。</w:t>
      </w:r>
    </w:p>
    <w:p w14:paraId="37FA20F3" w14:textId="4212A4FE"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t>第三条</w:t>
      </w:r>
      <w:r w:rsidRPr="00CD6DEE">
        <w:rPr>
          <w:rFonts w:ascii="SimSun" w:eastAsia="SimSun" w:hAnsi="SimSun" w:cs="方正小标宋_GBK" w:hint="eastAsia"/>
          <w:kern w:val="2"/>
          <w:sz w:val="28"/>
          <w:szCs w:val="28"/>
        </w:rPr>
        <w:t xml:space="preserve"> 实验室每年公布一次《</w:t>
      </w:r>
      <w:r w:rsidR="004D4976" w:rsidRPr="004D4976">
        <w:rPr>
          <w:rFonts w:ascii="SimSun" w:eastAsia="SimSun" w:hAnsi="SimSun" w:cs="方正小标宋_GBK" w:hint="eastAsia"/>
          <w:kern w:val="2"/>
          <w:sz w:val="28"/>
          <w:szCs w:val="28"/>
        </w:rPr>
        <w:t>温</w:t>
      </w:r>
      <w:bookmarkStart w:id="3" w:name="_Hlk104482924"/>
      <w:r w:rsidR="004D4976" w:rsidRPr="004D4976">
        <w:rPr>
          <w:rFonts w:ascii="SimSun" w:eastAsia="SimSun" w:hAnsi="SimSun" w:cs="方正小标宋_GBK" w:hint="eastAsia"/>
          <w:kern w:val="2"/>
          <w:sz w:val="28"/>
          <w:szCs w:val="28"/>
        </w:rPr>
        <w:t>州市韧性城市生命线工程智慧防护应急技术重点实验室</w:t>
      </w:r>
      <w:bookmarkEnd w:id="3"/>
      <w:r w:rsidRPr="00CD6DEE">
        <w:rPr>
          <w:rFonts w:ascii="SimSun" w:eastAsia="SimSun" w:hAnsi="SimSun" w:cs="方正小标宋_GBK" w:hint="eastAsia"/>
          <w:kern w:val="2"/>
          <w:sz w:val="28"/>
          <w:szCs w:val="28"/>
        </w:rPr>
        <w:t>开放基金课题申请指南》（以下简称《指南》），《指南》对资助的具体研究方向与内容予以明确规定，并在实验室网站上发布。</w:t>
      </w:r>
    </w:p>
    <w:p w14:paraId="467FE230"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第四条 开放基金课题的经费来源为实验室开放运行经费，专款专用，原则上不外拨。</w:t>
      </w:r>
    </w:p>
    <w:p w14:paraId="4AE561C1" w14:textId="77777777" w:rsidR="00265831" w:rsidRPr="004D4976" w:rsidRDefault="00265831" w:rsidP="004D4976">
      <w:pPr>
        <w:widowControl w:val="0"/>
        <w:spacing w:after="0" w:line="600" w:lineRule="exact"/>
        <w:jc w:val="center"/>
        <w:rPr>
          <w:rFonts w:ascii="SimSun" w:eastAsia="SimSun" w:hAnsi="SimSun" w:cs="方正小标宋_GBK" w:hint="eastAsia"/>
          <w:kern w:val="2"/>
          <w:sz w:val="32"/>
          <w:szCs w:val="32"/>
        </w:rPr>
      </w:pPr>
      <w:r w:rsidRPr="004D4976">
        <w:rPr>
          <w:rFonts w:ascii="SimSun" w:eastAsia="SimSun" w:hAnsi="SimSun" w:cs="方正小标宋_GBK" w:hint="eastAsia"/>
          <w:kern w:val="2"/>
          <w:sz w:val="32"/>
          <w:szCs w:val="32"/>
        </w:rPr>
        <w:t>第二章 基金申请</w:t>
      </w:r>
    </w:p>
    <w:p w14:paraId="5CE3F5B0"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30555334" w14:textId="218124D6"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lastRenderedPageBreak/>
        <w:t>第五条</w:t>
      </w:r>
      <w:r w:rsidRPr="00CD6DEE">
        <w:rPr>
          <w:rFonts w:ascii="SimSun" w:eastAsia="SimSun" w:hAnsi="SimSun" w:cs="方正小标宋_GBK" w:hint="eastAsia"/>
          <w:kern w:val="2"/>
          <w:sz w:val="28"/>
          <w:szCs w:val="28"/>
        </w:rPr>
        <w:t xml:space="preserve"> 开放基金课题面向国内外相关研究领域的大学、研究所、企业等单位，凡具备博士学位或中级及以上技术职称并有固定单位的国内、外科技工作者（本实验室人员可作为课题参与人员，但</w:t>
      </w:r>
      <w:r w:rsidR="004D4976">
        <w:rPr>
          <w:rFonts w:ascii="SimSun" w:eastAsia="SimSun" w:hAnsi="SimSun" w:cs="方正小标宋_GBK" w:hint="eastAsia"/>
          <w:kern w:val="2"/>
          <w:sz w:val="28"/>
          <w:szCs w:val="28"/>
        </w:rPr>
        <w:t>对已有国家级、省级、市级的不能</w:t>
      </w:r>
      <w:r w:rsidRPr="00CD6DEE">
        <w:rPr>
          <w:rFonts w:ascii="SimSun" w:eastAsia="SimSun" w:hAnsi="SimSun" w:cs="方正小标宋_GBK" w:hint="eastAsia"/>
          <w:kern w:val="2"/>
          <w:sz w:val="28"/>
          <w:szCs w:val="28"/>
        </w:rPr>
        <w:t>独立申请或主持），均可在《指南》规定的范围内提出资助申请。</w:t>
      </w:r>
    </w:p>
    <w:p w14:paraId="60487679"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t>第六条</w:t>
      </w:r>
      <w:r w:rsidRPr="00CD6DEE">
        <w:rPr>
          <w:rFonts w:ascii="SimSun" w:eastAsia="SimSun" w:hAnsi="SimSun" w:cs="方正小标宋_GBK" w:hint="eastAsia"/>
          <w:kern w:val="2"/>
          <w:sz w:val="28"/>
          <w:szCs w:val="28"/>
        </w:rPr>
        <w:t xml:space="preserve"> 实验室接受具备以下条件的申请：1）符合《指南》资助范围的研究；2）申请者为课题的实际负责人；3）申请者及其团队具有从事本课题研究的能力和经验；4）与实验室固定研究人员（中级及以上级别）合作，共同完成研究任务，且在课题实施过程中须定期与合作者进行交流。</w:t>
      </w:r>
    </w:p>
    <w:p w14:paraId="35C19E75" w14:textId="6BCBC180"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t>第七条</w:t>
      </w:r>
      <w:r w:rsidRPr="00CD6DEE">
        <w:rPr>
          <w:rFonts w:ascii="SimSun" w:eastAsia="SimSun" w:hAnsi="SimSun" w:cs="方正小标宋_GBK" w:hint="eastAsia"/>
          <w:kern w:val="2"/>
          <w:sz w:val="28"/>
          <w:szCs w:val="28"/>
        </w:rPr>
        <w:t xml:space="preserve"> 按照每年公布《指南》要求，申请者须认真填写《</w:t>
      </w:r>
      <w:bookmarkStart w:id="4" w:name="_Hlk104483159"/>
      <w:r w:rsidR="00332CDB">
        <w:rPr>
          <w:rFonts w:ascii="SimSun" w:eastAsia="SimSun" w:hAnsi="SimSun" w:cs="方正小标宋_GBK" w:hint="eastAsia"/>
          <w:kern w:val="2"/>
          <w:sz w:val="28"/>
          <w:szCs w:val="28"/>
        </w:rPr>
        <w:t>温</w:t>
      </w:r>
      <w:r w:rsidR="004D4976" w:rsidRPr="004D4976">
        <w:rPr>
          <w:rFonts w:ascii="SimSun" w:eastAsia="SimSun" w:hAnsi="SimSun" w:cs="方正小标宋_GBK" w:hint="eastAsia"/>
          <w:kern w:val="2"/>
          <w:sz w:val="28"/>
          <w:szCs w:val="28"/>
        </w:rPr>
        <w:t>州市韧性城市生命线工程智慧防护应急技术重点实验室</w:t>
      </w:r>
      <w:bookmarkEnd w:id="4"/>
      <w:r w:rsidRPr="00CD6DEE">
        <w:rPr>
          <w:rFonts w:ascii="SimSun" w:eastAsia="SimSun" w:hAnsi="SimSun" w:cs="方正小标宋_GBK" w:hint="eastAsia"/>
          <w:kern w:val="2"/>
          <w:sz w:val="28"/>
          <w:szCs w:val="28"/>
        </w:rPr>
        <w:t>开放基金课题申请书》(以下简称“申请书”)并按时提交申请书，提交截止时间以当年公布的《指南》为准。</w:t>
      </w:r>
    </w:p>
    <w:p w14:paraId="7DB72807" w14:textId="0EC53922"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4D4976">
        <w:rPr>
          <w:rFonts w:ascii="SimHei" w:eastAsia="SimHei" w:hAnsi="SimHei" w:cs="方正小标宋_GBK" w:hint="eastAsia"/>
          <w:kern w:val="2"/>
          <w:sz w:val="28"/>
          <w:szCs w:val="28"/>
        </w:rPr>
        <w:t>第八条</w:t>
      </w:r>
      <w:r w:rsidRPr="00CD6DEE">
        <w:rPr>
          <w:rFonts w:ascii="SimSun" w:eastAsia="SimSun" w:hAnsi="SimSun" w:cs="方正小标宋_GBK" w:hint="eastAsia"/>
          <w:kern w:val="2"/>
          <w:sz w:val="28"/>
          <w:szCs w:val="28"/>
        </w:rPr>
        <w:t xml:space="preserve"> 开放基金课题的研究年限一般为</w:t>
      </w:r>
      <w:r w:rsidR="00332CDB">
        <w:rPr>
          <w:rFonts w:ascii="SimSun" w:eastAsia="SimSun" w:hAnsi="SimSun" w:cs="方正小标宋_GBK"/>
          <w:kern w:val="2"/>
          <w:sz w:val="28"/>
          <w:szCs w:val="28"/>
        </w:rPr>
        <w:t>1</w:t>
      </w:r>
      <w:r w:rsidRPr="00CD6DEE">
        <w:rPr>
          <w:rFonts w:ascii="SimSun" w:eastAsia="SimSun" w:hAnsi="SimSun" w:cs="方正小标宋_GBK" w:hint="eastAsia"/>
          <w:kern w:val="2"/>
          <w:sz w:val="28"/>
          <w:szCs w:val="28"/>
        </w:rPr>
        <w:t>年，研究工作起始时间以获批通知书上研究时间为准。如遇特殊情况须延期的，课题负责人提前向实验室提交书面申请，经实验室主任或分管副主任批准，可延期</w:t>
      </w:r>
      <w:r w:rsidR="00332CDB">
        <w:rPr>
          <w:rFonts w:ascii="SimSun" w:eastAsia="SimSun" w:hAnsi="SimSun" w:cs="方正小标宋_GBK" w:hint="eastAsia"/>
          <w:kern w:val="2"/>
          <w:sz w:val="28"/>
          <w:szCs w:val="28"/>
        </w:rPr>
        <w:t>半</w:t>
      </w:r>
      <w:r w:rsidRPr="00CD6DEE">
        <w:rPr>
          <w:rFonts w:ascii="SimSun" w:eastAsia="SimSun" w:hAnsi="SimSun" w:cs="方正小标宋_GBK" w:hint="eastAsia"/>
          <w:kern w:val="2"/>
          <w:sz w:val="28"/>
          <w:szCs w:val="28"/>
        </w:rPr>
        <w:t>年，延期后仍不能完成课题任务，实验室有权终止资助。</w:t>
      </w:r>
    </w:p>
    <w:p w14:paraId="4BB845D1"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第九条</w:t>
      </w:r>
      <w:r w:rsidRPr="00CD6DEE">
        <w:rPr>
          <w:rFonts w:ascii="SimSun" w:eastAsia="SimSun" w:hAnsi="SimSun" w:cs="方正小标宋_GBK" w:hint="eastAsia"/>
          <w:kern w:val="2"/>
          <w:sz w:val="28"/>
          <w:szCs w:val="28"/>
        </w:rPr>
        <w:t xml:space="preserve"> 实验室根据申请书中研究内容的价值和创新性以及申请人的研究基础，设置有优秀课题和重点课题。</w:t>
      </w:r>
    </w:p>
    <w:p w14:paraId="057E571E" w14:textId="7DDEDB60"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第十条</w:t>
      </w:r>
      <w:r w:rsidRPr="00CD6DEE">
        <w:rPr>
          <w:rFonts w:ascii="SimSun" w:eastAsia="SimSun" w:hAnsi="SimSun" w:cs="方正小标宋_GBK" w:hint="eastAsia"/>
          <w:kern w:val="2"/>
          <w:sz w:val="28"/>
          <w:szCs w:val="28"/>
        </w:rPr>
        <w:t xml:space="preserve"> 符合以下条件之一的申请者（须提供相关证明文件），实验室将考虑优先资助：1）与实验室合作获国家级科技奖励二等以上的主要贡献者；2）与实验室合作发表过高水平SCI论文（影响因子2.0以上）、国际学术会议或国内一级学会会议作特邀报告者；3）与实验室科研人员开展实质性合作，</w:t>
      </w:r>
      <w:r w:rsidRPr="00CD6DEE">
        <w:rPr>
          <w:rFonts w:ascii="SimSun" w:eastAsia="SimSun" w:hAnsi="SimSun" w:cs="方正小标宋_GBK" w:hint="eastAsia"/>
          <w:kern w:val="2"/>
          <w:sz w:val="28"/>
          <w:szCs w:val="28"/>
        </w:rPr>
        <w:lastRenderedPageBreak/>
        <w:t>且充分利用本实验室试验设备、条件的开展研究的学者；</w:t>
      </w:r>
      <w:r w:rsidR="00332CDB">
        <w:rPr>
          <w:rFonts w:ascii="SimSun" w:eastAsia="SimSun" w:hAnsi="SimSun" w:cs="方正小标宋_GBK"/>
          <w:kern w:val="2"/>
          <w:sz w:val="28"/>
          <w:szCs w:val="28"/>
        </w:rPr>
        <w:t>4</w:t>
      </w:r>
      <w:r w:rsidRPr="00CD6DEE">
        <w:rPr>
          <w:rFonts w:ascii="SimSun" w:eastAsia="SimSun" w:hAnsi="SimSun" w:cs="方正小标宋_GBK" w:hint="eastAsia"/>
          <w:kern w:val="2"/>
          <w:sz w:val="28"/>
          <w:szCs w:val="28"/>
        </w:rPr>
        <w:t>）上一次获批课题执行情况优秀者。</w:t>
      </w:r>
    </w:p>
    <w:p w14:paraId="5AE0BEFD"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7B0BC660" w14:textId="77777777" w:rsidR="00265831" w:rsidRPr="00CD6DEE" w:rsidRDefault="00265831" w:rsidP="00332CDB">
      <w:pPr>
        <w:widowControl w:val="0"/>
        <w:spacing w:after="0" w:line="600" w:lineRule="exact"/>
        <w:jc w:val="center"/>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第三章 课题审批与立项</w:t>
      </w:r>
    </w:p>
    <w:p w14:paraId="09E8179F"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第十一条</w:t>
      </w:r>
      <w:r w:rsidRPr="00CD6DEE">
        <w:rPr>
          <w:rFonts w:ascii="SimSun" w:eastAsia="SimSun" w:hAnsi="SimSun" w:cs="方正小标宋_GBK" w:hint="eastAsia"/>
          <w:kern w:val="2"/>
          <w:sz w:val="28"/>
          <w:szCs w:val="28"/>
        </w:rPr>
        <w:t xml:space="preserve"> 开放基金课题评审工作的基本原则是公平竞争、公正择优。</w:t>
      </w:r>
    </w:p>
    <w:p w14:paraId="2F20D2BC"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第十二条</w:t>
      </w:r>
      <w:r w:rsidRPr="00CD6DEE">
        <w:rPr>
          <w:rFonts w:ascii="SimSun" w:eastAsia="SimSun" w:hAnsi="SimSun" w:cs="方正小标宋_GBK" w:hint="eastAsia"/>
          <w:kern w:val="2"/>
          <w:sz w:val="28"/>
          <w:szCs w:val="28"/>
        </w:rPr>
        <w:t xml:space="preserve"> 开放基金课题的审定包括初审、函评、会审三个环节：</w:t>
      </w:r>
    </w:p>
    <w:p w14:paraId="78A0CC69"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1）初审。有以下情况之一者不予资助：1）申请条件不满足，申请表填写不符合规定；2）不符合基金资助范围；3）申请者或项目组主要成员的申请项数，连同在研资助项目数超过两项；4）与同类研究相比水平较低，并且有重复内容；5）申请经费过多，基金无法支持；6）上一次课题执行不佳的申请者。</w:t>
      </w:r>
    </w:p>
    <w:p w14:paraId="592F016D" w14:textId="6992E231"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2）函评：通过初审的申请书，以匿名形式送交至实验室学术委员会或本领域相关研究方向的3名专家进行网上评议，对申请书的研究目标、研究内容、关键科学问题、技术路线、拟取得的科研成果进行评审，并对是否资助给出评审意见。</w:t>
      </w:r>
    </w:p>
    <w:p w14:paraId="43508B1C"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（3）会审：在初审</w:t>
      </w:r>
      <w:proofErr w:type="gramStart"/>
      <w:r w:rsidRPr="00CD6DEE">
        <w:rPr>
          <w:rFonts w:ascii="SimSun" w:eastAsia="SimSun" w:hAnsi="SimSun" w:cs="方正小标宋_GBK" w:hint="eastAsia"/>
          <w:kern w:val="2"/>
          <w:sz w:val="28"/>
          <w:szCs w:val="28"/>
        </w:rPr>
        <w:t>和函评</w:t>
      </w:r>
      <w:proofErr w:type="gramEnd"/>
      <w:r w:rsidRPr="00CD6DEE">
        <w:rPr>
          <w:rFonts w:ascii="SimSun" w:eastAsia="SimSun" w:hAnsi="SimSun" w:cs="方正小标宋_GBK" w:hint="eastAsia"/>
          <w:kern w:val="2"/>
          <w:sz w:val="28"/>
          <w:szCs w:val="28"/>
        </w:rPr>
        <w:t>的基础上，客观公正地归纳出评审意见，先经实验室主任会议会审，再提交至实验室学术委员会进行终审，由学术委员会确定资助课题及资助金额。</w:t>
      </w:r>
    </w:p>
    <w:p w14:paraId="7BD79B4C" w14:textId="4748FA84"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第十三条</w:t>
      </w:r>
      <w:r w:rsidRPr="00CD6DEE">
        <w:rPr>
          <w:rFonts w:ascii="SimSun" w:eastAsia="SimSun" w:hAnsi="SimSun" w:cs="方正小标宋_GBK" w:hint="eastAsia"/>
          <w:kern w:val="2"/>
          <w:sz w:val="28"/>
          <w:szCs w:val="28"/>
        </w:rPr>
        <w:t xml:space="preserve"> 学术委员会主任签发开放课题终审结果后，由实验室发布</w:t>
      </w:r>
      <w:proofErr w:type="gramStart"/>
      <w:r w:rsidRPr="00CD6DEE">
        <w:rPr>
          <w:rFonts w:ascii="SimSun" w:eastAsia="SimSun" w:hAnsi="SimSun" w:cs="方正小标宋_GBK" w:hint="eastAsia"/>
          <w:kern w:val="2"/>
          <w:sz w:val="28"/>
          <w:szCs w:val="28"/>
        </w:rPr>
        <w:t>预通知</w:t>
      </w:r>
      <w:proofErr w:type="gramEnd"/>
      <w:r w:rsidRPr="00CD6DEE">
        <w:rPr>
          <w:rFonts w:ascii="SimSun" w:eastAsia="SimSun" w:hAnsi="SimSun" w:cs="方正小标宋_GBK" w:hint="eastAsia"/>
          <w:kern w:val="2"/>
          <w:sz w:val="28"/>
          <w:szCs w:val="28"/>
        </w:rPr>
        <w:t>至申请者及其所在单位。申请者根据</w:t>
      </w:r>
      <w:proofErr w:type="gramStart"/>
      <w:r w:rsidRPr="00CD6DEE">
        <w:rPr>
          <w:rFonts w:ascii="SimSun" w:eastAsia="SimSun" w:hAnsi="SimSun" w:cs="方正小标宋_GBK" w:hint="eastAsia"/>
          <w:kern w:val="2"/>
          <w:sz w:val="28"/>
          <w:szCs w:val="28"/>
        </w:rPr>
        <w:t>预通知</w:t>
      </w:r>
      <w:proofErr w:type="gramEnd"/>
      <w:r w:rsidRPr="00CD6DEE">
        <w:rPr>
          <w:rFonts w:ascii="SimSun" w:eastAsia="SimSun" w:hAnsi="SimSun" w:cs="方正小标宋_GBK" w:hint="eastAsia"/>
          <w:kern w:val="2"/>
          <w:sz w:val="28"/>
          <w:szCs w:val="28"/>
        </w:rPr>
        <w:t>内容，认真填写并提交《</w:t>
      </w:r>
      <w:r w:rsidR="00332CDB" w:rsidRPr="00332CDB">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开放基金课题计划任务书》</w:t>
      </w:r>
      <w:r w:rsidRPr="00CD6DEE">
        <w:rPr>
          <w:rFonts w:ascii="SimSun" w:eastAsia="SimSun" w:hAnsi="SimSun" w:cs="方正小标宋_GBK" w:hint="eastAsia"/>
          <w:kern w:val="2"/>
          <w:sz w:val="28"/>
          <w:szCs w:val="28"/>
        </w:rPr>
        <w:lastRenderedPageBreak/>
        <w:t>（以下简称《计划任务书》），逾期不提交且又不在规定期限内说明理由的课题，视为自动放弃。待《计划任务书》审核无误后，实验室向申请者及其所在单位发布正式立项通知，开放课题获批学者纳入实验室流动人员管理体系。</w:t>
      </w:r>
    </w:p>
    <w:p w14:paraId="196DA122"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1DCB45D5" w14:textId="77777777" w:rsidR="00265831" w:rsidRPr="00CD6DEE" w:rsidRDefault="00265831" w:rsidP="00332CDB">
      <w:pPr>
        <w:widowControl w:val="0"/>
        <w:spacing w:after="0" w:line="600" w:lineRule="exact"/>
        <w:jc w:val="center"/>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第四章 课题实施与管理</w:t>
      </w:r>
    </w:p>
    <w:p w14:paraId="0E60B3B4"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第十四条</w:t>
      </w:r>
      <w:r w:rsidRPr="00CD6DEE">
        <w:rPr>
          <w:rFonts w:ascii="SimSun" w:eastAsia="SimSun" w:hAnsi="SimSun" w:cs="方正小标宋_GBK" w:hint="eastAsia"/>
          <w:kern w:val="2"/>
          <w:sz w:val="28"/>
          <w:szCs w:val="28"/>
        </w:rPr>
        <w:t xml:space="preserve"> 开放基金课题负责人全面负责项目研究的实施，按照《计划任务书》制定的工作计划开展研究工作。研究计划实施中，鼓励对研究工作进行创新。当涉及到降低预定目标、减少研究内容、中止计划实施、提前结题或延长年限等变动时，课题负责人必须提出报告，经所在单位审查签署意见，报实验室审批，经实验室主任或分管副主任签字同意后方能按调整后的计划执行。</w:t>
      </w:r>
    </w:p>
    <w:p w14:paraId="18F66905"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第十五条</w:t>
      </w:r>
      <w:r w:rsidRPr="00CD6DEE">
        <w:rPr>
          <w:rFonts w:ascii="SimSun" w:eastAsia="SimSun" w:hAnsi="SimSun" w:cs="方正小标宋_GBK" w:hint="eastAsia"/>
          <w:kern w:val="2"/>
          <w:sz w:val="28"/>
          <w:szCs w:val="28"/>
        </w:rPr>
        <w:t xml:space="preserve"> 一般情况下，课题负责人不得代理或更换，遇有特殊情况，所在单位应安排合适代理人，并由代理人签字和所在单位审核确认后报送至实验室备案。如课题负责人工作调动，可依据具体情况选择在原单位或调入单位完成基金课题，但须调入、调离单位双方及实验室签署意见，并报实验室审批及备案。</w:t>
      </w:r>
    </w:p>
    <w:p w14:paraId="4ABF5EC5" w14:textId="3AB66DE3"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CDB">
        <w:rPr>
          <w:rFonts w:ascii="SimHei" w:eastAsia="SimHei" w:hAnsi="SimHei" w:cs="方正小标宋_GBK" w:hint="eastAsia"/>
          <w:kern w:val="2"/>
          <w:sz w:val="28"/>
          <w:szCs w:val="28"/>
        </w:rPr>
        <w:t>第十六条</w:t>
      </w:r>
      <w:r w:rsidRPr="00CD6DEE">
        <w:rPr>
          <w:rFonts w:ascii="SimSun" w:eastAsia="SimSun" w:hAnsi="SimSun" w:cs="方正小标宋_GBK" w:hint="eastAsia"/>
          <w:kern w:val="2"/>
          <w:sz w:val="28"/>
          <w:szCs w:val="28"/>
        </w:rPr>
        <w:t xml:space="preserve"> 课题负责人应于执行年度的</w:t>
      </w:r>
      <w:r w:rsidR="009F7BB4">
        <w:rPr>
          <w:rFonts w:ascii="SimSun" w:eastAsia="SimSun" w:hAnsi="SimSun" w:cs="方正小标宋_GBK"/>
          <w:kern w:val="2"/>
          <w:sz w:val="28"/>
          <w:szCs w:val="28"/>
        </w:rPr>
        <w:t>9</w:t>
      </w:r>
      <w:r w:rsidRPr="00CD6DEE">
        <w:rPr>
          <w:rFonts w:ascii="SimSun" w:eastAsia="SimSun" w:hAnsi="SimSun" w:cs="方正小标宋_GBK" w:hint="eastAsia"/>
          <w:kern w:val="2"/>
          <w:sz w:val="28"/>
          <w:szCs w:val="28"/>
        </w:rPr>
        <w:t>月份提交《</w:t>
      </w:r>
      <w:r w:rsidR="009F7BB4" w:rsidRPr="009F7BB4">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开放基金课题年度进展报告》和相关成果附件。课题完成后，课题负责人须在三个月内向实验室报送《</w:t>
      </w:r>
      <w:r w:rsidR="009F7BB4" w:rsidRPr="009F7BB4">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开放基金课题结题报告》，并向实验室提交的材料包括：1）发表学术论文、专著等的原件、复印件；2）专利与获奖成果证书复印件；3）研究工作中的原始技术档案、数据记录、图纸、</w:t>
      </w:r>
      <w:r w:rsidRPr="00CD6DEE">
        <w:rPr>
          <w:rFonts w:ascii="SimSun" w:eastAsia="SimSun" w:hAnsi="SimSun" w:cs="方正小标宋_GBK" w:hint="eastAsia"/>
          <w:kern w:val="2"/>
          <w:sz w:val="28"/>
          <w:szCs w:val="28"/>
        </w:rPr>
        <w:lastRenderedPageBreak/>
        <w:t>底片、软件、程序等和其它资料以及目录清单。</w:t>
      </w:r>
    </w:p>
    <w:p w14:paraId="5F8689D6"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9F7BB4">
        <w:rPr>
          <w:rFonts w:ascii="SimHei" w:eastAsia="SimHei" w:hAnsi="SimHei" w:cs="方正小标宋_GBK" w:hint="eastAsia"/>
          <w:kern w:val="2"/>
          <w:sz w:val="28"/>
          <w:szCs w:val="28"/>
        </w:rPr>
        <w:t>第十七条</w:t>
      </w:r>
      <w:r w:rsidRPr="00CD6DEE">
        <w:rPr>
          <w:rFonts w:ascii="SimSun" w:eastAsia="SimSun" w:hAnsi="SimSun" w:cs="方正小标宋_GBK" w:hint="eastAsia"/>
          <w:kern w:val="2"/>
          <w:sz w:val="28"/>
          <w:szCs w:val="28"/>
        </w:rPr>
        <w:t xml:space="preserve"> 实验室每年度对开放基金课题的执行情况进行检查，在</w:t>
      </w:r>
      <w:proofErr w:type="gramStart"/>
      <w:r w:rsidRPr="00CD6DEE">
        <w:rPr>
          <w:rFonts w:ascii="SimSun" w:eastAsia="SimSun" w:hAnsi="SimSun" w:cs="方正小标宋_GBK" w:hint="eastAsia"/>
          <w:kern w:val="2"/>
          <w:sz w:val="28"/>
          <w:szCs w:val="28"/>
        </w:rPr>
        <w:t>研</w:t>
      </w:r>
      <w:proofErr w:type="gramEnd"/>
      <w:r w:rsidRPr="00CD6DEE">
        <w:rPr>
          <w:rFonts w:ascii="SimSun" w:eastAsia="SimSun" w:hAnsi="SimSun" w:cs="方正小标宋_GBK" w:hint="eastAsia"/>
          <w:kern w:val="2"/>
          <w:sz w:val="28"/>
          <w:szCs w:val="28"/>
        </w:rPr>
        <w:t>的开放基金课题有下列情况之一者，实验室有权视其情节轻重给予缓拨资助经费、中止、甚至撤消立项，追缴已拨经费：1）弄虚作假、违背科学道德；2）未按预定计划进行研究，或研究水平明显低于预期要求，或无能力继续完成任务；3）未按要求上报课题执行和进展情况；4）资助经费使用不当。</w:t>
      </w:r>
    </w:p>
    <w:p w14:paraId="34FF7D8C"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9F7BB4">
        <w:rPr>
          <w:rFonts w:ascii="SimHei" w:eastAsia="SimHei" w:hAnsi="SimHei" w:cs="方正小标宋_GBK" w:hint="eastAsia"/>
          <w:kern w:val="2"/>
          <w:sz w:val="28"/>
          <w:szCs w:val="28"/>
        </w:rPr>
        <w:t>第十八条</w:t>
      </w:r>
      <w:r w:rsidRPr="00CD6DEE">
        <w:rPr>
          <w:rFonts w:ascii="SimSun" w:eastAsia="SimSun" w:hAnsi="SimSun" w:cs="方正小标宋_GBK" w:hint="eastAsia"/>
          <w:kern w:val="2"/>
          <w:sz w:val="28"/>
          <w:szCs w:val="28"/>
        </w:rPr>
        <w:t xml:space="preserve"> 针对开放基金课题完成较好的团队，实验室对其在结题次年申报的课题进行择优追加资助，追加课题无需</w:t>
      </w:r>
      <w:proofErr w:type="gramStart"/>
      <w:r w:rsidRPr="00CD6DEE">
        <w:rPr>
          <w:rFonts w:ascii="SimSun" w:eastAsia="SimSun" w:hAnsi="SimSun" w:cs="方正小标宋_GBK" w:hint="eastAsia"/>
          <w:kern w:val="2"/>
          <w:sz w:val="28"/>
          <w:szCs w:val="28"/>
        </w:rPr>
        <w:t>进入函评评审</w:t>
      </w:r>
      <w:proofErr w:type="gramEnd"/>
      <w:r w:rsidRPr="00CD6DEE">
        <w:rPr>
          <w:rFonts w:ascii="SimSun" w:eastAsia="SimSun" w:hAnsi="SimSun" w:cs="方正小标宋_GBK" w:hint="eastAsia"/>
          <w:kern w:val="2"/>
          <w:sz w:val="28"/>
          <w:szCs w:val="28"/>
        </w:rPr>
        <w:t>流程，由实验室主任会议审核后直接立项。</w:t>
      </w:r>
    </w:p>
    <w:p w14:paraId="768A5EB6" w14:textId="0B463752" w:rsidR="00265831" w:rsidRDefault="00265831" w:rsidP="00265831">
      <w:pPr>
        <w:widowControl w:val="0"/>
        <w:spacing w:after="0" w:line="600" w:lineRule="exact"/>
        <w:jc w:val="both"/>
        <w:rPr>
          <w:rFonts w:ascii="SimSun" w:eastAsia="SimSun" w:hAnsi="SimSun" w:cs="方正小标宋_GBK"/>
          <w:kern w:val="2"/>
          <w:sz w:val="28"/>
          <w:szCs w:val="28"/>
        </w:rPr>
      </w:pPr>
      <w:r w:rsidRPr="009F7BB4">
        <w:rPr>
          <w:rFonts w:ascii="SimHei" w:eastAsia="SimHei" w:hAnsi="SimHei" w:cs="方正小标宋_GBK" w:hint="eastAsia"/>
          <w:kern w:val="2"/>
          <w:sz w:val="28"/>
          <w:szCs w:val="28"/>
        </w:rPr>
        <w:t>第十九条</w:t>
      </w:r>
      <w:r w:rsidRPr="00CD6DEE">
        <w:rPr>
          <w:rFonts w:ascii="SimSun" w:eastAsia="SimSun" w:hAnsi="SimSun" w:cs="方正小标宋_GBK" w:hint="eastAsia"/>
          <w:kern w:val="2"/>
          <w:sz w:val="28"/>
          <w:szCs w:val="28"/>
        </w:rPr>
        <w:t xml:space="preserve"> 针对未按《计划任务书》和本管理办法执行或结题的课题，实验室每年年初函告课题负责人所在单位，逾期不改者，实验室将公布相关承担单位和课题负责人名单，同时实验室内部合作人三年内不再</w:t>
      </w:r>
      <w:proofErr w:type="gramStart"/>
      <w:r w:rsidRPr="00CD6DEE">
        <w:rPr>
          <w:rFonts w:ascii="SimSun" w:eastAsia="SimSun" w:hAnsi="SimSun" w:cs="方正小标宋_GBK" w:hint="eastAsia"/>
          <w:kern w:val="2"/>
          <w:sz w:val="28"/>
          <w:szCs w:val="28"/>
        </w:rPr>
        <w:t>合作受</w:t>
      </w:r>
      <w:proofErr w:type="gramEnd"/>
      <w:r w:rsidRPr="00CD6DEE">
        <w:rPr>
          <w:rFonts w:ascii="SimSun" w:eastAsia="SimSun" w:hAnsi="SimSun" w:cs="方正小标宋_GBK" w:hint="eastAsia"/>
          <w:kern w:val="2"/>
          <w:sz w:val="28"/>
          <w:szCs w:val="28"/>
        </w:rPr>
        <w:t>资助。</w:t>
      </w:r>
    </w:p>
    <w:p w14:paraId="1FC5024F" w14:textId="77777777" w:rsidR="009F7BB4" w:rsidRPr="00CD6DEE" w:rsidRDefault="009F7BB4" w:rsidP="00265831">
      <w:pPr>
        <w:widowControl w:val="0"/>
        <w:spacing w:after="0" w:line="600" w:lineRule="exact"/>
        <w:jc w:val="both"/>
        <w:rPr>
          <w:rFonts w:ascii="SimSun" w:eastAsia="SimSun" w:hAnsi="SimSun" w:cs="方正小标宋_GBK" w:hint="eastAsia"/>
          <w:kern w:val="2"/>
          <w:sz w:val="28"/>
          <w:szCs w:val="28"/>
        </w:rPr>
      </w:pPr>
    </w:p>
    <w:p w14:paraId="4D708B66" w14:textId="77777777" w:rsidR="00265831" w:rsidRPr="00CD6DEE" w:rsidRDefault="00265831" w:rsidP="009F7BB4">
      <w:pPr>
        <w:widowControl w:val="0"/>
        <w:spacing w:after="0" w:line="600" w:lineRule="exact"/>
        <w:jc w:val="center"/>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第五章  课题成果管理</w:t>
      </w:r>
    </w:p>
    <w:p w14:paraId="39364DF6" w14:textId="491B8132" w:rsidR="00265831" w:rsidRPr="00CD6DEE" w:rsidRDefault="00265831" w:rsidP="00265831">
      <w:pPr>
        <w:widowControl w:val="0"/>
        <w:spacing w:after="0" w:line="600" w:lineRule="exact"/>
        <w:jc w:val="both"/>
        <w:rPr>
          <w:rFonts w:ascii="SimSun" w:eastAsia="SimSun" w:hAnsi="SimSun" w:cs="方正小标宋_GBK"/>
          <w:kern w:val="2"/>
          <w:sz w:val="28"/>
          <w:szCs w:val="28"/>
        </w:rPr>
      </w:pPr>
      <w:r w:rsidRPr="009F7BB4">
        <w:rPr>
          <w:rFonts w:ascii="SimHei" w:eastAsia="SimHei" w:hAnsi="SimHei" w:cs="方正小标宋_GBK" w:hint="eastAsia"/>
          <w:kern w:val="2"/>
          <w:sz w:val="28"/>
          <w:szCs w:val="28"/>
        </w:rPr>
        <w:t>第二十条</w:t>
      </w:r>
      <w:r w:rsidRPr="00CD6DEE">
        <w:rPr>
          <w:rFonts w:ascii="SimSun" w:eastAsia="SimSun" w:hAnsi="SimSun" w:cs="方正小标宋_GBK" w:hint="eastAsia"/>
          <w:kern w:val="2"/>
          <w:sz w:val="28"/>
          <w:szCs w:val="28"/>
        </w:rPr>
        <w:t xml:space="preserve"> 实验室资助的开放基金课题研究成果归实验室和研究人员所在单位共享，成果鉴定和报奖由实验室与研究人员所在单位共同办理。成果上报、发表文章或出版专著时，须注明“</w:t>
      </w:r>
      <w:r w:rsidR="009F7BB4" w:rsidRPr="009F7BB4">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开放基金课题（No.***）”和以致谢形式说明得到实验室开放课题支持，致谢格式为：“</w:t>
      </w:r>
      <w:r w:rsidR="009F7BB4" w:rsidRPr="009F7BB4">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开放基金课题资助，课题号：*****，</w:t>
      </w:r>
      <w:proofErr w:type="gramStart"/>
      <w:r w:rsidRPr="00CD6DEE">
        <w:rPr>
          <w:rFonts w:ascii="SimSun" w:eastAsia="SimSun" w:hAnsi="SimSun" w:cs="方正小标宋_GBK" w:hint="eastAsia"/>
          <w:kern w:val="2"/>
          <w:sz w:val="28"/>
          <w:szCs w:val="28"/>
        </w:rPr>
        <w:t>相应的英文为“</w:t>
      </w:r>
      <w:proofErr w:type="gramEnd"/>
      <w:r w:rsidR="009F7BB4" w:rsidRPr="009F7BB4">
        <w:rPr>
          <w:rFonts w:ascii="Times New Roman" w:eastAsia="SimSun" w:hAnsi="Times New Roman" w:cs="Times New Roman"/>
          <w:kern w:val="2"/>
          <w:sz w:val="28"/>
          <w:szCs w:val="28"/>
        </w:rPr>
        <w:t xml:space="preserve">Wenzhou Key Laboratory of Intelligent lifeline  protection and Emergency technology for  </w:t>
      </w:r>
      <w:r w:rsidR="009F7BB4" w:rsidRPr="009F7BB4">
        <w:rPr>
          <w:rFonts w:ascii="Times New Roman" w:eastAsia="SimSun" w:hAnsi="Times New Roman" w:cs="Times New Roman"/>
          <w:kern w:val="2"/>
          <w:sz w:val="28"/>
          <w:szCs w:val="28"/>
        </w:rPr>
        <w:lastRenderedPageBreak/>
        <w:t>Resilient city</w:t>
      </w:r>
      <w:r w:rsidRPr="009F7BB4">
        <w:rPr>
          <w:rFonts w:ascii="Times New Roman" w:eastAsia="SimSun" w:hAnsi="Times New Roman" w:cs="Times New Roman"/>
          <w:kern w:val="2"/>
          <w:sz w:val="28"/>
          <w:szCs w:val="28"/>
        </w:rPr>
        <w:t>, Grant NO.***</w:t>
      </w:r>
      <w:r w:rsidRPr="00CD6DEE">
        <w:rPr>
          <w:rFonts w:ascii="SimSun" w:eastAsia="SimSun" w:hAnsi="SimSun" w:cs="方正小标宋_GBK"/>
          <w:kern w:val="2"/>
          <w:sz w:val="28"/>
          <w:szCs w:val="28"/>
        </w:rPr>
        <w:t>”</w:t>
      </w:r>
    </w:p>
    <w:p w14:paraId="510F06D7" w14:textId="17AE0DFF"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9F7BB4">
        <w:rPr>
          <w:rFonts w:ascii="SimHei" w:eastAsia="SimHei" w:hAnsi="SimHei" w:cs="方正小标宋_GBK" w:hint="eastAsia"/>
          <w:kern w:val="2"/>
          <w:sz w:val="28"/>
          <w:szCs w:val="28"/>
        </w:rPr>
        <w:t>第二十一条</w:t>
      </w:r>
      <w:r w:rsidRPr="00CD6DEE">
        <w:rPr>
          <w:rFonts w:ascii="SimSun" w:eastAsia="SimSun" w:hAnsi="SimSun" w:cs="方正小标宋_GBK" w:hint="eastAsia"/>
          <w:kern w:val="2"/>
          <w:sz w:val="28"/>
          <w:szCs w:val="28"/>
        </w:rPr>
        <w:t xml:space="preserve"> 实验室开放基金资助的课题，原则上要求以本实验室为第一完成单位合作发表高水平的学术论文，其中SCI论文至少一篇(研究生、博士后等不能为第一作者)，论文的中英文标注如下：</w:t>
      </w:r>
    </w:p>
    <w:p w14:paraId="48865453"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7ED0EE23" w14:textId="6E639138" w:rsidR="00265831" w:rsidRPr="00CD6DEE" w:rsidRDefault="00265831" w:rsidP="00265831">
      <w:pPr>
        <w:widowControl w:val="0"/>
        <w:spacing w:after="0" w:line="600" w:lineRule="exact"/>
        <w:jc w:val="both"/>
        <w:rPr>
          <w:rFonts w:ascii="SimSun" w:eastAsia="SimSun" w:hAnsi="SimSun" w:cs="方正小标宋_GBK"/>
          <w:kern w:val="2"/>
          <w:sz w:val="28"/>
          <w:szCs w:val="28"/>
        </w:rPr>
      </w:pPr>
      <w:r w:rsidRPr="00CD6DEE">
        <w:rPr>
          <w:rFonts w:ascii="SimSun" w:eastAsia="SimSun" w:hAnsi="SimSun" w:cs="方正小标宋_GBK" w:hint="eastAsia"/>
          <w:kern w:val="2"/>
          <w:sz w:val="28"/>
          <w:szCs w:val="28"/>
        </w:rPr>
        <w:t>中文：</w:t>
      </w:r>
      <w:r w:rsidR="0033218A">
        <w:rPr>
          <w:rFonts w:ascii="SimSun" w:eastAsia="SimSun" w:hAnsi="SimSun" w:cs="方正小标宋_GBK" w:hint="eastAsia"/>
          <w:kern w:val="2"/>
          <w:sz w:val="28"/>
          <w:szCs w:val="28"/>
        </w:rPr>
        <w:t>温州理工学院</w:t>
      </w:r>
      <w:bookmarkStart w:id="5" w:name="_Hlk104483958"/>
      <w:r w:rsidR="0033218A" w:rsidRPr="0033218A">
        <w:rPr>
          <w:rFonts w:ascii="SimSun" w:eastAsia="SimSun" w:hAnsi="SimSun" w:cs="方正小标宋_GBK" w:hint="eastAsia"/>
          <w:kern w:val="2"/>
          <w:sz w:val="28"/>
          <w:szCs w:val="28"/>
        </w:rPr>
        <w:t>温州市韧性城市生命线工程智慧防护应急技术重点实验室</w:t>
      </w:r>
      <w:bookmarkEnd w:id="5"/>
      <w:r w:rsidRPr="00CD6DEE">
        <w:rPr>
          <w:rFonts w:ascii="SimSun" w:eastAsia="SimSun" w:hAnsi="SimSun" w:cs="方正小标宋_GBK" w:hint="eastAsia"/>
          <w:kern w:val="2"/>
          <w:sz w:val="28"/>
          <w:szCs w:val="28"/>
        </w:rPr>
        <w:t>，</w:t>
      </w:r>
      <w:r w:rsidR="0033218A">
        <w:rPr>
          <w:rFonts w:ascii="SimSun" w:eastAsia="SimSun" w:hAnsi="SimSun" w:cs="方正小标宋_GBK" w:hint="eastAsia"/>
          <w:kern w:val="2"/>
          <w:sz w:val="28"/>
          <w:szCs w:val="28"/>
        </w:rPr>
        <w:t>温州</w:t>
      </w:r>
      <w:r w:rsidRPr="00CD6DEE">
        <w:rPr>
          <w:rFonts w:ascii="SimSun" w:eastAsia="SimSun" w:hAnsi="SimSun" w:cs="方正小标宋_GBK" w:hint="eastAsia"/>
          <w:kern w:val="2"/>
          <w:sz w:val="28"/>
          <w:szCs w:val="28"/>
        </w:rPr>
        <w:t>，</w:t>
      </w:r>
      <w:r w:rsidR="0033218A" w:rsidRPr="0033218A">
        <w:rPr>
          <w:rFonts w:ascii="SimSun" w:eastAsia="SimSun" w:hAnsi="SimSun" w:cs="方正小标宋_GBK"/>
          <w:kern w:val="2"/>
          <w:sz w:val="28"/>
          <w:szCs w:val="28"/>
        </w:rPr>
        <w:t>325035</w:t>
      </w:r>
    </w:p>
    <w:p w14:paraId="304CC27B" w14:textId="7B98C5F5"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英文：</w:t>
      </w:r>
      <w:r w:rsidR="009F7BB4" w:rsidRPr="0033218A">
        <w:rPr>
          <w:rFonts w:ascii="Times New Roman" w:eastAsia="SimSun" w:hAnsi="Times New Roman" w:cs="Times New Roman"/>
          <w:kern w:val="2"/>
          <w:sz w:val="28"/>
          <w:szCs w:val="28"/>
        </w:rPr>
        <w:t xml:space="preserve">Wenzhou Key Laboratory of Intelligent </w:t>
      </w:r>
      <w:r w:rsidR="0033218A" w:rsidRPr="0033218A">
        <w:rPr>
          <w:rFonts w:ascii="Times New Roman" w:eastAsia="SimSun" w:hAnsi="Times New Roman" w:cs="Times New Roman"/>
          <w:kern w:val="2"/>
          <w:sz w:val="28"/>
          <w:szCs w:val="28"/>
        </w:rPr>
        <w:t>lifeline protection</w:t>
      </w:r>
      <w:r w:rsidR="009F7BB4" w:rsidRPr="0033218A">
        <w:rPr>
          <w:rFonts w:ascii="Times New Roman" w:eastAsia="SimSun" w:hAnsi="Times New Roman" w:cs="Times New Roman"/>
          <w:kern w:val="2"/>
          <w:sz w:val="28"/>
          <w:szCs w:val="28"/>
        </w:rPr>
        <w:t xml:space="preserve"> and Emergency technology for Resilient city</w:t>
      </w:r>
      <w:r w:rsidRPr="0033218A">
        <w:rPr>
          <w:rFonts w:ascii="Times New Roman" w:eastAsia="SimSun" w:hAnsi="Times New Roman" w:cs="Times New Roman"/>
          <w:kern w:val="2"/>
          <w:sz w:val="28"/>
          <w:szCs w:val="28"/>
        </w:rPr>
        <w:t xml:space="preserve">, </w:t>
      </w:r>
      <w:r w:rsidR="0033218A" w:rsidRPr="0033218A">
        <w:rPr>
          <w:rFonts w:ascii="Times New Roman" w:eastAsia="SimSun" w:hAnsi="Times New Roman" w:cs="Times New Roman"/>
          <w:kern w:val="2"/>
          <w:sz w:val="28"/>
          <w:szCs w:val="28"/>
        </w:rPr>
        <w:t>College of Architecture and Energy Engineering, Wenzhou University of Technology, Wenzhou 325035, China</w:t>
      </w:r>
    </w:p>
    <w:p w14:paraId="0BCDB5A3"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6DBDF698" w14:textId="77777777" w:rsidR="00265831" w:rsidRPr="00CD6DEE" w:rsidRDefault="00265831" w:rsidP="0033218A">
      <w:pPr>
        <w:widowControl w:val="0"/>
        <w:spacing w:after="0" w:line="600" w:lineRule="exact"/>
        <w:jc w:val="center"/>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第六章 课题经费的使用与管理</w:t>
      </w:r>
    </w:p>
    <w:p w14:paraId="3656D56B" w14:textId="7B373F7B"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18A">
        <w:rPr>
          <w:rFonts w:ascii="SimHei" w:eastAsia="SimHei" w:hAnsi="SimHei" w:cs="方正小标宋_GBK" w:hint="eastAsia"/>
          <w:kern w:val="2"/>
          <w:sz w:val="28"/>
          <w:szCs w:val="28"/>
        </w:rPr>
        <w:t>第二十二条</w:t>
      </w:r>
      <w:r w:rsidRPr="00CD6DEE">
        <w:rPr>
          <w:rFonts w:ascii="SimSun" w:eastAsia="SimSun" w:hAnsi="SimSun" w:cs="方正小标宋_GBK" w:hint="eastAsia"/>
          <w:kern w:val="2"/>
          <w:sz w:val="28"/>
          <w:szCs w:val="28"/>
        </w:rPr>
        <w:t xml:space="preserve"> 经费的使用不得违反国家科技部、</w:t>
      </w:r>
      <w:r w:rsidR="0033218A">
        <w:rPr>
          <w:rFonts w:ascii="SimSun" w:eastAsia="SimSun" w:hAnsi="SimSun" w:cs="方正小标宋_GBK" w:hint="eastAsia"/>
          <w:kern w:val="2"/>
          <w:sz w:val="28"/>
          <w:szCs w:val="28"/>
        </w:rPr>
        <w:t>市科技局、温州理工学院</w:t>
      </w:r>
      <w:r w:rsidRPr="00CD6DEE">
        <w:rPr>
          <w:rFonts w:ascii="SimSun" w:eastAsia="SimSun" w:hAnsi="SimSun" w:cs="方正小标宋_GBK" w:hint="eastAsia"/>
          <w:kern w:val="2"/>
          <w:sz w:val="28"/>
          <w:szCs w:val="28"/>
        </w:rPr>
        <w:t>以及实验室有关专项经费管理的规定。开放基金资助经费仅用于与研究项目相关的业务费，包括：1）试验材料费、测试化验加工费等；2）学术活动费，如旅差费、会议费以及考察调研费；3）使用实验室科研设备仪器的实验费、维护运行费和折旧费；4）办公耗材费、印刷费、出版/文献/信息传播/知识产权事务费等；5）获批资助的学者及其团队成员开展开放基金课题研究的差旅费以及来访实验室开展合作研究的差旅补助费。</w:t>
      </w:r>
    </w:p>
    <w:p w14:paraId="6C58E90A"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18A">
        <w:rPr>
          <w:rFonts w:ascii="SimHei" w:eastAsia="SimHei" w:hAnsi="SimHei" w:cs="方正小标宋_GBK" w:hint="eastAsia"/>
          <w:kern w:val="2"/>
          <w:sz w:val="28"/>
          <w:szCs w:val="28"/>
        </w:rPr>
        <w:t>第二十三条</w:t>
      </w:r>
      <w:r w:rsidRPr="00CD6DEE">
        <w:rPr>
          <w:rFonts w:ascii="SimSun" w:eastAsia="SimSun" w:hAnsi="SimSun" w:cs="方正小标宋_GBK" w:hint="eastAsia"/>
          <w:kern w:val="2"/>
          <w:sz w:val="28"/>
          <w:szCs w:val="28"/>
        </w:rPr>
        <w:t xml:space="preserve"> 开放基金课题经费的管理：</w:t>
      </w:r>
    </w:p>
    <w:p w14:paraId="29F11CF8"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21F12525" w14:textId="6965D3A1"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lastRenderedPageBreak/>
        <w:t>（1）课题经费原则上由实验室统一管理，课题负责人凭票据和支付凭证予以报销。报销事宜办理：1）课题负责人自行前来办理；2）由课题负责人委托实验室合作人员代理，但须提前告知实验室。办理时间仅限每年度的4、</w:t>
      </w:r>
      <w:r w:rsidR="0033218A">
        <w:rPr>
          <w:rFonts w:ascii="SimSun" w:eastAsia="SimSun" w:hAnsi="SimSun" w:cs="方正小标宋_GBK"/>
          <w:kern w:val="2"/>
          <w:sz w:val="28"/>
          <w:szCs w:val="28"/>
        </w:rPr>
        <w:t>5</w:t>
      </w:r>
      <w:r w:rsidRPr="00CD6DEE">
        <w:rPr>
          <w:rFonts w:ascii="SimSun" w:eastAsia="SimSun" w:hAnsi="SimSun" w:cs="方正小标宋_GBK" w:hint="eastAsia"/>
          <w:kern w:val="2"/>
          <w:sz w:val="28"/>
          <w:szCs w:val="28"/>
        </w:rPr>
        <w:t>、9、11月份，过期须待下一轮办理。</w:t>
      </w:r>
    </w:p>
    <w:p w14:paraId="734C1245" w14:textId="277F61B6"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（2）课题经费专款专用，可以结转到下一年度使用，原则上经费保留至课题结题年</w:t>
      </w:r>
      <w:r w:rsidR="0033218A">
        <w:rPr>
          <w:rFonts w:ascii="SimSun" w:eastAsia="SimSun" w:hAnsi="SimSun" w:cs="方正小标宋_GBK" w:hint="eastAsia"/>
          <w:kern w:val="2"/>
          <w:sz w:val="28"/>
          <w:szCs w:val="28"/>
        </w:rPr>
        <w:t>的</w:t>
      </w:r>
      <w:r w:rsidRPr="00CD6DEE">
        <w:rPr>
          <w:rFonts w:ascii="SimSun" w:eastAsia="SimSun" w:hAnsi="SimSun" w:cs="方正小标宋_GBK" w:hint="eastAsia"/>
          <w:kern w:val="2"/>
          <w:sz w:val="28"/>
          <w:szCs w:val="28"/>
        </w:rPr>
        <w:t>年末；课题经费不得挪作它用，一经发现，终止资助（对经费使用和报销不明白之处应提前咨询实验室办公室）。</w:t>
      </w:r>
    </w:p>
    <w:p w14:paraId="036C74B0"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（3）对于中期终止的研究课题，实验室将终止资助，收回基金经费用于资助其它课题。</w:t>
      </w:r>
    </w:p>
    <w:p w14:paraId="12D1D059" w14:textId="1666AAF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33218A">
        <w:rPr>
          <w:rFonts w:ascii="SimHei" w:eastAsia="SimHei" w:hAnsi="SimHei" w:cs="方正小标宋_GBK" w:hint="eastAsia"/>
          <w:kern w:val="2"/>
          <w:sz w:val="28"/>
          <w:szCs w:val="28"/>
        </w:rPr>
        <w:t>第二十四条</w:t>
      </w:r>
      <w:r w:rsidRPr="00CD6DEE">
        <w:rPr>
          <w:rFonts w:ascii="SimSun" w:eastAsia="SimSun" w:hAnsi="SimSun" w:cs="方正小标宋_GBK" w:hint="eastAsia"/>
          <w:kern w:val="2"/>
          <w:sz w:val="28"/>
          <w:szCs w:val="28"/>
        </w:rPr>
        <w:t xml:space="preserve"> 相关报销说明：1）报销票据分类原则上应当一事一报、一人一报、一费一报，发票不得拆分。2）办公、试验耗材费报销，发票金额达到</w:t>
      </w:r>
      <w:r w:rsidR="0033218A">
        <w:rPr>
          <w:rFonts w:ascii="SimSun" w:eastAsia="SimSun" w:hAnsi="SimSun" w:cs="方正小标宋_GBK"/>
          <w:kern w:val="2"/>
          <w:sz w:val="28"/>
          <w:szCs w:val="28"/>
        </w:rPr>
        <w:t>5</w:t>
      </w:r>
      <w:r w:rsidRPr="00CD6DEE">
        <w:rPr>
          <w:rFonts w:ascii="SimSun" w:eastAsia="SimSun" w:hAnsi="SimSun" w:cs="方正小标宋_GBK" w:hint="eastAsia"/>
          <w:kern w:val="2"/>
          <w:sz w:val="28"/>
          <w:szCs w:val="28"/>
        </w:rPr>
        <w:t>00元及以上的，请提供采购协议（附明细和实物图片，统一由课题负责人签字、实验室依托单位盖章）、供货公司的营业执照复印件和银行账号、开户行信息（以转账的形式结算，如已付款请附支付记录凭证）；此外，发票金额超过5000元（含）需提供增值税专用发票。3）专著出版费、本领域权威SCI或EI期刊论文版面费报销，专著、论文第一或第二署名且通讯单位须为实验室，并须注明或以致谢形式说明获实验室开放课题支持（参见第二十条），且有合乎税法的明细。4）打印装订费、图书费等，须提供含有合乎税法明细的合规发票和相关明细凭据。5）会议差旅费、注册费、签证费报销，参会人须为开放基金课题研究成员，并以实验室为单位进行会议注册(提供邀请函等说明性文件的复印件并签字)。6）差旅费报销，不得超标，出差时</w:t>
      </w:r>
      <w:r w:rsidRPr="00CD6DEE">
        <w:rPr>
          <w:rFonts w:ascii="SimSun" w:eastAsia="SimSun" w:hAnsi="SimSun" w:cs="方正小标宋_GBK" w:hint="eastAsia"/>
          <w:kern w:val="2"/>
          <w:sz w:val="28"/>
          <w:szCs w:val="28"/>
        </w:rPr>
        <w:lastRenderedPageBreak/>
        <w:t>间应避开节假日，提供出差具体地点、相关事宜等差旅说明并由课题负责人签字；无住宿费的差旅，须主动说明缘由并形成合理闭环行程。7）外币支付，说明支付事宜（请在票据上翻译）并按照支付日的汇率换算成人民币，由课题负责人签字确认，已付款请附支付记录凭证。8）由于开放课题获批学者为非实验室固定人员，故无法办理固定资产报销；</w:t>
      </w:r>
      <w:r w:rsidR="00736431">
        <w:rPr>
          <w:rFonts w:ascii="SimSun" w:eastAsia="SimSun" w:hAnsi="SimSun" w:cs="方正小标宋_GBK"/>
          <w:kern w:val="2"/>
          <w:sz w:val="28"/>
          <w:szCs w:val="28"/>
        </w:rPr>
        <w:t>9</w:t>
      </w:r>
      <w:r w:rsidRPr="00CD6DEE">
        <w:rPr>
          <w:rFonts w:ascii="SimSun" w:eastAsia="SimSun" w:hAnsi="SimSun" w:cs="方正小标宋_GBK" w:hint="eastAsia"/>
          <w:kern w:val="2"/>
          <w:sz w:val="28"/>
          <w:szCs w:val="28"/>
        </w:rPr>
        <w:t>）其它未尽事宜请提前咨询实验室办公室。</w:t>
      </w:r>
    </w:p>
    <w:p w14:paraId="2E042EB8" w14:textId="77777777"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736431">
        <w:rPr>
          <w:rFonts w:ascii="SimHei" w:eastAsia="SimHei" w:hAnsi="SimHei" w:cs="方正小标宋_GBK" w:hint="eastAsia"/>
          <w:kern w:val="2"/>
          <w:sz w:val="28"/>
          <w:szCs w:val="28"/>
        </w:rPr>
        <w:t>第二十五条</w:t>
      </w:r>
      <w:r w:rsidRPr="00CD6DEE">
        <w:rPr>
          <w:rFonts w:ascii="SimSun" w:eastAsia="SimSun" w:hAnsi="SimSun" w:cs="方正小标宋_GBK" w:hint="eastAsia"/>
          <w:kern w:val="2"/>
          <w:sz w:val="28"/>
          <w:szCs w:val="28"/>
        </w:rPr>
        <w:t xml:space="preserve"> 实验室不办理开放基金经费借款事宜。实验室开放基金经费每年核算一次。</w:t>
      </w:r>
    </w:p>
    <w:p w14:paraId="718109CE" w14:textId="77777777" w:rsidR="00265831" w:rsidRPr="00CD6DEE" w:rsidRDefault="00265831" w:rsidP="00265831">
      <w:pPr>
        <w:widowControl w:val="0"/>
        <w:spacing w:after="0" w:line="600" w:lineRule="exact"/>
        <w:jc w:val="both"/>
        <w:rPr>
          <w:rFonts w:ascii="SimSun" w:eastAsia="SimSun" w:hAnsi="SimSun" w:cs="方正小标宋_GBK"/>
          <w:kern w:val="2"/>
          <w:sz w:val="28"/>
          <w:szCs w:val="28"/>
        </w:rPr>
      </w:pPr>
    </w:p>
    <w:p w14:paraId="7E62102E" w14:textId="77777777" w:rsidR="00265831" w:rsidRPr="00CD6DEE" w:rsidRDefault="00265831" w:rsidP="00736431">
      <w:pPr>
        <w:widowControl w:val="0"/>
        <w:spacing w:after="0" w:line="600" w:lineRule="exact"/>
        <w:jc w:val="center"/>
        <w:rPr>
          <w:rFonts w:ascii="SimSun" w:eastAsia="SimSun" w:hAnsi="SimSun" w:cs="方正小标宋_GBK" w:hint="eastAsia"/>
          <w:kern w:val="2"/>
          <w:sz w:val="28"/>
          <w:szCs w:val="28"/>
        </w:rPr>
      </w:pPr>
      <w:r w:rsidRPr="00CD6DEE">
        <w:rPr>
          <w:rFonts w:ascii="SimSun" w:eastAsia="SimSun" w:hAnsi="SimSun" w:cs="方正小标宋_GBK" w:hint="eastAsia"/>
          <w:kern w:val="2"/>
          <w:sz w:val="28"/>
          <w:szCs w:val="28"/>
        </w:rPr>
        <w:t>第七章 附 则</w:t>
      </w:r>
    </w:p>
    <w:p w14:paraId="74165D83" w14:textId="558AB13A" w:rsidR="00265831" w:rsidRPr="00CD6DEE" w:rsidRDefault="00265831" w:rsidP="00265831">
      <w:pPr>
        <w:widowControl w:val="0"/>
        <w:spacing w:after="0" w:line="600" w:lineRule="exact"/>
        <w:jc w:val="both"/>
        <w:rPr>
          <w:rFonts w:ascii="SimSun" w:eastAsia="SimSun" w:hAnsi="SimSun" w:cs="方正小标宋_GBK" w:hint="eastAsia"/>
          <w:kern w:val="2"/>
          <w:sz w:val="28"/>
          <w:szCs w:val="28"/>
        </w:rPr>
      </w:pPr>
      <w:r w:rsidRPr="00736431">
        <w:rPr>
          <w:rFonts w:ascii="SimHei" w:eastAsia="SimHei" w:hAnsi="SimHei" w:cs="方正小标宋_GBK" w:hint="eastAsia"/>
          <w:kern w:val="2"/>
          <w:sz w:val="28"/>
          <w:szCs w:val="28"/>
        </w:rPr>
        <w:t>第二十六条</w:t>
      </w:r>
      <w:r w:rsidRPr="00CD6DEE">
        <w:rPr>
          <w:rFonts w:ascii="SimSun" w:eastAsia="SimSun" w:hAnsi="SimSun" w:cs="方正小标宋_GBK" w:hint="eastAsia"/>
          <w:kern w:val="2"/>
          <w:sz w:val="28"/>
          <w:szCs w:val="28"/>
        </w:rPr>
        <w:t xml:space="preserve"> 本办法的解释权属于</w:t>
      </w:r>
      <w:r w:rsidR="00736431" w:rsidRPr="00736431">
        <w:rPr>
          <w:rFonts w:ascii="SimSun" w:eastAsia="SimSun" w:hAnsi="SimSun" w:cs="方正小标宋_GBK" w:hint="eastAsia"/>
          <w:kern w:val="2"/>
          <w:sz w:val="28"/>
          <w:szCs w:val="28"/>
        </w:rPr>
        <w:t>温州市韧性城市生命线工程智慧防护应急技术重点实验室</w:t>
      </w:r>
      <w:r w:rsidRPr="00CD6DEE">
        <w:rPr>
          <w:rFonts w:ascii="SimSun" w:eastAsia="SimSun" w:hAnsi="SimSun" w:cs="方正小标宋_GBK" w:hint="eastAsia"/>
          <w:kern w:val="2"/>
          <w:sz w:val="28"/>
          <w:szCs w:val="28"/>
        </w:rPr>
        <w:t>，相应条款将根据实验室主任会议决议和国家最新政策进行适时调整。</w:t>
      </w:r>
    </w:p>
    <w:p w14:paraId="00FF7DD1" w14:textId="1BBA6115" w:rsidR="00D22C88" w:rsidRDefault="00265831" w:rsidP="00265831">
      <w:pPr>
        <w:widowControl w:val="0"/>
        <w:spacing w:after="0" w:line="600" w:lineRule="exact"/>
        <w:jc w:val="both"/>
        <w:rPr>
          <w:rFonts w:ascii="SimSun" w:eastAsia="SimSun" w:hAnsi="SimSun" w:cs="方正小标宋_GBK"/>
          <w:kern w:val="2"/>
          <w:sz w:val="28"/>
          <w:szCs w:val="28"/>
        </w:rPr>
      </w:pPr>
      <w:r w:rsidRPr="00736431">
        <w:rPr>
          <w:rFonts w:ascii="SimHei" w:eastAsia="SimHei" w:hAnsi="SimHei" w:cs="方正小标宋_GBK" w:hint="eastAsia"/>
          <w:kern w:val="2"/>
          <w:sz w:val="28"/>
          <w:szCs w:val="28"/>
        </w:rPr>
        <w:t>第二十七条</w:t>
      </w:r>
      <w:r w:rsidRPr="00CD6DEE">
        <w:rPr>
          <w:rFonts w:ascii="SimSun" w:eastAsia="SimSun" w:hAnsi="SimSun" w:cs="方正小标宋_GBK" w:hint="eastAsia"/>
          <w:kern w:val="2"/>
          <w:sz w:val="28"/>
          <w:szCs w:val="28"/>
        </w:rPr>
        <w:t xml:space="preserve"> 本办法经实验室主任会议讨论通过，并由实验室盖章批准后，从公布之日起执行。</w:t>
      </w:r>
    </w:p>
    <w:p w14:paraId="582B14FB" w14:textId="07D0C8ED" w:rsidR="00736431" w:rsidRDefault="00736431" w:rsidP="00265831">
      <w:pPr>
        <w:widowControl w:val="0"/>
        <w:spacing w:after="0" w:line="600" w:lineRule="exact"/>
        <w:jc w:val="both"/>
        <w:rPr>
          <w:rFonts w:ascii="SimSun" w:eastAsia="SimSun" w:hAnsi="SimSun" w:cs="方正小标宋_GBK"/>
          <w:kern w:val="2"/>
          <w:sz w:val="28"/>
          <w:szCs w:val="28"/>
        </w:rPr>
      </w:pPr>
    </w:p>
    <w:p w14:paraId="6FB8DEE5" w14:textId="224BFD3E" w:rsidR="00736431" w:rsidRDefault="00736431" w:rsidP="00265831">
      <w:pPr>
        <w:widowControl w:val="0"/>
        <w:spacing w:after="0" w:line="600" w:lineRule="exact"/>
        <w:jc w:val="both"/>
        <w:rPr>
          <w:rFonts w:ascii="SimSun" w:eastAsia="SimSun" w:hAnsi="SimSun" w:cs="方正小标宋_GBK"/>
          <w:kern w:val="2"/>
          <w:sz w:val="28"/>
          <w:szCs w:val="28"/>
        </w:rPr>
      </w:pPr>
    </w:p>
    <w:p w14:paraId="583EE559" w14:textId="7FF17F83" w:rsidR="00736431" w:rsidRDefault="00736431" w:rsidP="00265831">
      <w:pPr>
        <w:widowControl w:val="0"/>
        <w:spacing w:after="0" w:line="600" w:lineRule="exact"/>
        <w:jc w:val="both"/>
        <w:rPr>
          <w:rFonts w:ascii="SimSun" w:eastAsia="SimSun" w:hAnsi="SimSun" w:cs="方正小标宋_GBK"/>
          <w:kern w:val="2"/>
          <w:sz w:val="28"/>
          <w:szCs w:val="28"/>
        </w:rPr>
      </w:pPr>
    </w:p>
    <w:p w14:paraId="6EB5D247" w14:textId="5050DA37" w:rsidR="00736431" w:rsidRDefault="00736431" w:rsidP="00265831">
      <w:pPr>
        <w:widowControl w:val="0"/>
        <w:spacing w:after="0" w:line="600" w:lineRule="exact"/>
        <w:jc w:val="both"/>
        <w:rPr>
          <w:rFonts w:ascii="SimSun" w:eastAsia="SimSun" w:hAnsi="SimSun" w:cs="方正小标宋_GBK"/>
          <w:kern w:val="2"/>
          <w:sz w:val="28"/>
          <w:szCs w:val="28"/>
        </w:rPr>
      </w:pPr>
    </w:p>
    <w:p w14:paraId="48D04386" w14:textId="77777777" w:rsidR="00736431" w:rsidRPr="00D22C88" w:rsidRDefault="00736431" w:rsidP="00265831">
      <w:pPr>
        <w:widowControl w:val="0"/>
        <w:spacing w:after="0" w:line="600" w:lineRule="exact"/>
        <w:jc w:val="both"/>
        <w:rPr>
          <w:rFonts w:ascii="SimSun" w:eastAsia="SimSun" w:hAnsi="SimSun" w:cs="方正小标宋_GBK" w:hint="eastAsia"/>
          <w:kern w:val="2"/>
          <w:sz w:val="28"/>
          <w:szCs w:val="28"/>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736431" w:rsidRPr="00736431" w14:paraId="389EA3B1" w14:textId="77777777" w:rsidTr="003F5B6A">
        <w:trPr>
          <w:trHeight w:val="548"/>
        </w:trPr>
        <w:tc>
          <w:tcPr>
            <w:tcW w:w="9030" w:type="dxa"/>
            <w:tcBorders>
              <w:top w:val="single" w:sz="12" w:space="0" w:color="auto"/>
              <w:left w:val="nil"/>
              <w:bottom w:val="single" w:sz="12" w:space="0" w:color="auto"/>
              <w:right w:val="nil"/>
            </w:tcBorders>
          </w:tcPr>
          <w:p w14:paraId="0FD34F87" w14:textId="0DEA4282" w:rsidR="00736431" w:rsidRPr="00736431" w:rsidRDefault="00736431" w:rsidP="00736431">
            <w:pPr>
              <w:widowControl w:val="0"/>
              <w:spacing w:before="40" w:after="40" w:line="240" w:lineRule="auto"/>
              <w:ind w:right="-101" w:firstLineChars="49" w:firstLine="137"/>
              <w:jc w:val="both"/>
              <w:rPr>
                <w:rFonts w:ascii="FangSong_GB2312" w:eastAsia="FangSong_GB2312" w:hAnsi="Times New Roman" w:cs="Times New Roman"/>
                <w:kern w:val="2"/>
                <w:sz w:val="28"/>
                <w:szCs w:val="28"/>
              </w:rPr>
            </w:pPr>
            <w:r>
              <w:rPr>
                <w:rFonts w:ascii="FangSong_GB2312" w:eastAsia="FangSong_GB2312" w:hAnsi="Times New Roman" w:cs="Times New Roman" w:hint="eastAsia"/>
                <w:kern w:val="2"/>
                <w:sz w:val="28"/>
                <w:szCs w:val="28"/>
              </w:rPr>
              <w:t>重点实验室秘书</w:t>
            </w:r>
            <w:r w:rsidRPr="00736431">
              <w:rPr>
                <w:rFonts w:ascii="FangSong_GB2312" w:eastAsia="FangSong_GB2312" w:hAnsi="Times New Roman" w:cs="Times New Roman" w:hint="eastAsia"/>
                <w:kern w:val="2"/>
                <w:sz w:val="28"/>
                <w:szCs w:val="28"/>
              </w:rPr>
              <w:t xml:space="preserve">处       </w:t>
            </w:r>
            <w:r>
              <w:rPr>
                <w:rFonts w:ascii="FangSong_GB2312" w:eastAsia="FangSong_GB2312" w:hAnsi="Times New Roman" w:cs="Times New Roman"/>
                <w:kern w:val="2"/>
                <w:sz w:val="28"/>
                <w:szCs w:val="28"/>
              </w:rPr>
              <w:t xml:space="preserve">   </w:t>
            </w:r>
            <w:r w:rsidRPr="00736431">
              <w:rPr>
                <w:rFonts w:ascii="FangSong_GB2312" w:eastAsia="FangSong_GB2312" w:hAnsi="Times New Roman" w:cs="Times New Roman" w:hint="eastAsia"/>
                <w:kern w:val="2"/>
                <w:sz w:val="28"/>
                <w:szCs w:val="28"/>
              </w:rPr>
              <w:t xml:space="preserve">                20</w:t>
            </w:r>
            <w:r w:rsidRPr="00736431">
              <w:rPr>
                <w:rFonts w:ascii="FangSong_GB2312" w:eastAsia="FangSong_GB2312" w:hAnsi="Times New Roman" w:cs="Times New Roman"/>
                <w:kern w:val="2"/>
                <w:sz w:val="28"/>
                <w:szCs w:val="28"/>
              </w:rPr>
              <w:t>2</w:t>
            </w:r>
            <w:r>
              <w:rPr>
                <w:rFonts w:ascii="FangSong_GB2312" w:eastAsia="FangSong_GB2312" w:hAnsi="Times New Roman" w:cs="Times New Roman"/>
                <w:kern w:val="2"/>
                <w:sz w:val="28"/>
                <w:szCs w:val="28"/>
              </w:rPr>
              <w:t>2</w:t>
            </w:r>
            <w:r w:rsidRPr="00736431">
              <w:rPr>
                <w:rFonts w:ascii="FangSong_GB2312" w:eastAsia="FangSong_GB2312" w:hAnsi="Times New Roman" w:cs="Times New Roman" w:hint="eastAsia"/>
                <w:kern w:val="2"/>
                <w:sz w:val="28"/>
                <w:szCs w:val="28"/>
              </w:rPr>
              <w:t>年</w:t>
            </w:r>
            <w:r w:rsidRPr="00736431">
              <w:rPr>
                <w:rFonts w:ascii="FangSong_GB2312" w:eastAsia="FangSong_GB2312" w:hAnsi="Times New Roman" w:cs="Times New Roman"/>
                <w:kern w:val="2"/>
                <w:sz w:val="28"/>
                <w:szCs w:val="28"/>
              </w:rPr>
              <w:t>0</w:t>
            </w:r>
            <w:r>
              <w:rPr>
                <w:rFonts w:ascii="FangSong_GB2312" w:eastAsia="FangSong_GB2312" w:hAnsi="Times New Roman" w:cs="Times New Roman"/>
                <w:kern w:val="2"/>
                <w:sz w:val="28"/>
                <w:szCs w:val="28"/>
              </w:rPr>
              <w:t>5</w:t>
            </w:r>
            <w:r w:rsidRPr="00736431">
              <w:rPr>
                <w:rFonts w:ascii="FangSong_GB2312" w:eastAsia="FangSong_GB2312" w:hAnsi="Times New Roman" w:cs="Times New Roman" w:hint="eastAsia"/>
                <w:kern w:val="2"/>
                <w:sz w:val="28"/>
                <w:szCs w:val="28"/>
              </w:rPr>
              <w:t xml:space="preserve">月 </w:t>
            </w:r>
            <w:r>
              <w:rPr>
                <w:rFonts w:ascii="FangSong_GB2312" w:eastAsia="FangSong_GB2312" w:hAnsi="Times New Roman" w:cs="Times New Roman"/>
                <w:kern w:val="2"/>
                <w:sz w:val="28"/>
                <w:szCs w:val="28"/>
              </w:rPr>
              <w:t>26</w:t>
            </w:r>
            <w:r w:rsidRPr="00736431">
              <w:rPr>
                <w:rFonts w:ascii="FangSong_GB2312" w:eastAsia="FangSong_GB2312" w:hAnsi="Times New Roman" w:cs="Times New Roman" w:hint="eastAsia"/>
                <w:kern w:val="2"/>
                <w:sz w:val="28"/>
                <w:szCs w:val="28"/>
              </w:rPr>
              <w:t>日印发</w:t>
            </w:r>
          </w:p>
        </w:tc>
      </w:tr>
    </w:tbl>
    <w:p w14:paraId="41B51237" w14:textId="7E5BC883" w:rsidR="00F666FD" w:rsidRPr="00CD6DEE" w:rsidRDefault="00736431" w:rsidP="00CD6DEE">
      <w:pPr>
        <w:widowControl w:val="0"/>
        <w:spacing w:after="0" w:line="600" w:lineRule="exact"/>
        <w:jc w:val="both"/>
        <w:rPr>
          <w:rFonts w:ascii="SimSun" w:eastAsia="SimSun" w:hAnsi="SimSun" w:cs="方正小标宋_GBK"/>
          <w:kern w:val="2"/>
          <w:sz w:val="28"/>
          <w:szCs w:val="28"/>
        </w:rPr>
      </w:pPr>
    </w:p>
    <w:sectPr w:rsidR="00F666FD" w:rsidRPr="00CD6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altName w:val="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FangSong">
    <w:altName w:val="Microsoft YaHe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jcyNrEwMjMyMDJR0lEKTi0uzszPAykwrAUAWeM0diwAAAA="/>
  </w:docVars>
  <w:rsids>
    <w:rsidRoot w:val="0087450D"/>
    <w:rsid w:val="0016549C"/>
    <w:rsid w:val="00265831"/>
    <w:rsid w:val="002F2645"/>
    <w:rsid w:val="0033218A"/>
    <w:rsid w:val="00332CDB"/>
    <w:rsid w:val="004D4976"/>
    <w:rsid w:val="005B3CF2"/>
    <w:rsid w:val="00736431"/>
    <w:rsid w:val="0087450D"/>
    <w:rsid w:val="009435C6"/>
    <w:rsid w:val="009F7BB4"/>
    <w:rsid w:val="00CD6DEE"/>
    <w:rsid w:val="00D2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36B0"/>
  <w15:chartTrackingRefBased/>
  <w15:docId w15:val="{9A2422E8-3A7B-4FAC-B7B9-0CF4DFBE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C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ojc.zj.cn/UploadFile/2007-3/20070319015440201.jp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Jianxiao</dc:creator>
  <cp:keywords/>
  <dc:description/>
  <cp:lastModifiedBy>Gu Jianxiao</cp:lastModifiedBy>
  <cp:revision>4</cp:revision>
  <dcterms:created xsi:type="dcterms:W3CDTF">2022-05-26T08:27:00Z</dcterms:created>
  <dcterms:modified xsi:type="dcterms:W3CDTF">2022-05-26T11:00:00Z</dcterms:modified>
</cp:coreProperties>
</file>